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2961F" w14:textId="77777777" w:rsidR="00377AAA" w:rsidRDefault="00377AAA"/>
    <w:p w14:paraId="5495E280" w14:textId="77777777" w:rsidR="00377AAA" w:rsidRDefault="00377AAA"/>
    <w:p w14:paraId="151F2E08" w14:textId="77777777" w:rsidR="00377AAA" w:rsidRDefault="00377AAA"/>
    <w:p w14:paraId="6835A11A" w14:textId="77777777" w:rsidR="00377AAA" w:rsidRDefault="00377AAA"/>
    <w:p w14:paraId="6C724520" w14:textId="77777777" w:rsidR="00377AAA" w:rsidRDefault="00377AAA"/>
    <w:p w14:paraId="76D2BEEE" w14:textId="77777777" w:rsidR="00377AAA" w:rsidRDefault="00377AAA"/>
    <w:p w14:paraId="3638BB2A" w14:textId="77777777" w:rsidR="00C81D7B" w:rsidRDefault="00C81D7B" w:rsidP="00377AAA">
      <w:pPr>
        <w:jc w:val="center"/>
        <w:rPr>
          <w:rFonts w:ascii="Trebuchet MS" w:hAnsi="Trebuchet MS"/>
          <w:b/>
          <w:sz w:val="96"/>
          <w:szCs w:val="96"/>
        </w:rPr>
      </w:pPr>
    </w:p>
    <w:p w14:paraId="42CC44CC" w14:textId="77777777" w:rsidR="00C81D7B" w:rsidRDefault="00C81D7B" w:rsidP="00377AAA">
      <w:pPr>
        <w:jc w:val="center"/>
        <w:rPr>
          <w:rFonts w:ascii="Trebuchet MS" w:hAnsi="Trebuchet MS"/>
          <w:b/>
          <w:sz w:val="72"/>
          <w:szCs w:val="72"/>
        </w:rPr>
      </w:pPr>
    </w:p>
    <w:p w14:paraId="0DF3964B" w14:textId="183D1286" w:rsidR="00377AAA" w:rsidRPr="00C81D7B" w:rsidRDefault="00B33C07" w:rsidP="00377AAA">
      <w:pPr>
        <w:jc w:val="center"/>
        <w:rPr>
          <w:rFonts w:ascii="Trebuchet MS" w:hAnsi="Trebuchet MS"/>
          <w:b/>
          <w:sz w:val="72"/>
          <w:szCs w:val="72"/>
        </w:rPr>
      </w:pPr>
      <w:r w:rsidRPr="00C81D7B">
        <w:rPr>
          <w:rFonts w:ascii="Trebuchet MS" w:hAnsi="Trebuchet MS"/>
          <w:b/>
          <w:sz w:val="72"/>
          <w:szCs w:val="72"/>
        </w:rPr>
        <w:t>9ET0/</w:t>
      </w:r>
      <w:r w:rsidR="00377AAA" w:rsidRPr="00C81D7B">
        <w:rPr>
          <w:rFonts w:ascii="Trebuchet MS" w:hAnsi="Trebuchet MS"/>
          <w:b/>
          <w:sz w:val="72"/>
          <w:szCs w:val="72"/>
        </w:rPr>
        <w:t xml:space="preserve">04 </w:t>
      </w:r>
      <w:r w:rsidR="004D409C">
        <w:rPr>
          <w:rFonts w:ascii="Trebuchet MS" w:hAnsi="Trebuchet MS"/>
          <w:b/>
          <w:sz w:val="72"/>
          <w:szCs w:val="72"/>
        </w:rPr>
        <w:t>Commentaries</w:t>
      </w:r>
    </w:p>
    <w:p w14:paraId="54D96907" w14:textId="77777777" w:rsidR="00377AAA" w:rsidRDefault="00377AAA" w:rsidP="00377AAA">
      <w:pPr>
        <w:jc w:val="center"/>
        <w:rPr>
          <w:rFonts w:ascii="Trebuchet MS" w:hAnsi="Trebuchet MS"/>
          <w:sz w:val="72"/>
          <w:szCs w:val="72"/>
        </w:rPr>
      </w:pPr>
    </w:p>
    <w:p w14:paraId="339F0AB5" w14:textId="35C7FA54" w:rsidR="00377AAA" w:rsidRPr="00C81D7B" w:rsidRDefault="005D3ADC" w:rsidP="00377AAA">
      <w:pPr>
        <w:jc w:val="center"/>
        <w:rPr>
          <w:rFonts w:ascii="Trebuchet MS" w:hAnsi="Trebuchet MS"/>
          <w:sz w:val="56"/>
          <w:szCs w:val="56"/>
        </w:rPr>
      </w:pPr>
      <w:r>
        <w:rPr>
          <w:rFonts w:ascii="Trebuchet MS" w:hAnsi="Trebuchet MS"/>
          <w:sz w:val="56"/>
          <w:szCs w:val="56"/>
        </w:rPr>
        <w:t>Oct</w:t>
      </w:r>
      <w:r w:rsidR="00E83A8E">
        <w:rPr>
          <w:rFonts w:ascii="Trebuchet MS" w:hAnsi="Trebuchet MS"/>
          <w:sz w:val="56"/>
          <w:szCs w:val="56"/>
        </w:rPr>
        <w:t xml:space="preserve"> 20</w:t>
      </w:r>
      <w:r w:rsidR="00260E7F">
        <w:rPr>
          <w:rFonts w:ascii="Trebuchet MS" w:hAnsi="Trebuchet MS"/>
          <w:sz w:val="56"/>
          <w:szCs w:val="56"/>
        </w:rPr>
        <w:t>23</w:t>
      </w:r>
    </w:p>
    <w:p w14:paraId="776AA16F" w14:textId="77777777" w:rsidR="00377AAA" w:rsidRDefault="00377AAA">
      <w:pPr>
        <w:rPr>
          <w:rFonts w:ascii="Trebuchet MS" w:hAnsi="Trebuchet MS"/>
          <w:sz w:val="72"/>
          <w:szCs w:val="72"/>
        </w:rPr>
      </w:pPr>
      <w:r>
        <w:rPr>
          <w:rFonts w:ascii="Trebuchet MS" w:hAnsi="Trebuchet MS"/>
          <w:sz w:val="72"/>
          <w:szCs w:val="72"/>
        </w:rPr>
        <w:br w:type="page"/>
      </w:r>
    </w:p>
    <w:p w14:paraId="6620881E" w14:textId="0912C310" w:rsidR="00EE4F3B" w:rsidRPr="00AD2000" w:rsidRDefault="00C65FBE" w:rsidP="00EE4F3B">
      <w:pPr>
        <w:jc w:val="center"/>
        <w:rPr>
          <w:rFonts w:ascii="Trebuchet MS" w:hAnsi="Trebuchet MS"/>
          <w:b/>
          <w:sz w:val="28"/>
          <w:szCs w:val="28"/>
        </w:rPr>
      </w:pPr>
      <w:r>
        <w:rPr>
          <w:rFonts w:ascii="Trebuchet MS" w:hAnsi="Trebuchet MS"/>
          <w:b/>
          <w:sz w:val="28"/>
          <w:szCs w:val="28"/>
        </w:rPr>
        <w:lastRenderedPageBreak/>
        <w:t xml:space="preserve">Folder 1 </w:t>
      </w:r>
    </w:p>
    <w:p w14:paraId="26A3C326" w14:textId="798D22F3" w:rsidR="00C65FBE" w:rsidRDefault="00C65FBE" w:rsidP="00C65FBE">
      <w:pPr>
        <w:spacing w:after="0" w:line="240" w:lineRule="auto"/>
        <w:rPr>
          <w:rFonts w:ascii="Trebuchet MS" w:hAnsi="Trebuchet MS"/>
          <w:b/>
          <w:sz w:val="24"/>
          <w:szCs w:val="24"/>
        </w:rPr>
      </w:pPr>
      <w:r>
        <w:rPr>
          <w:rFonts w:ascii="Trebuchet MS" w:hAnsi="Trebuchet MS"/>
          <w:b/>
          <w:sz w:val="24"/>
          <w:szCs w:val="24"/>
        </w:rPr>
        <w:t>‘</w:t>
      </w:r>
      <w:r w:rsidR="005D3ADC">
        <w:rPr>
          <w:rFonts w:ascii="Trebuchet MS" w:hAnsi="Trebuchet MS"/>
          <w:b/>
          <w:sz w:val="24"/>
          <w:szCs w:val="24"/>
        </w:rPr>
        <w:t>Wide Sargasso Sea’</w:t>
      </w:r>
      <w:r>
        <w:rPr>
          <w:rFonts w:ascii="Trebuchet MS" w:hAnsi="Trebuchet MS"/>
          <w:b/>
          <w:sz w:val="24"/>
          <w:szCs w:val="24"/>
        </w:rPr>
        <w:t xml:space="preserve"> and ‘</w:t>
      </w:r>
      <w:r w:rsidR="005D3ADC">
        <w:rPr>
          <w:rFonts w:ascii="Trebuchet MS" w:hAnsi="Trebuchet MS"/>
          <w:b/>
          <w:sz w:val="24"/>
          <w:szCs w:val="24"/>
        </w:rPr>
        <w:t>Things Fall Apart’</w:t>
      </w:r>
    </w:p>
    <w:p w14:paraId="26633CE1" w14:textId="77777777" w:rsidR="00EE4F3B" w:rsidRDefault="00EE4F3B" w:rsidP="00C65FBE">
      <w:pPr>
        <w:spacing w:after="0" w:line="240" w:lineRule="auto"/>
        <w:rPr>
          <w:rFonts w:ascii="Trebuchet MS" w:hAnsi="Trebuchet MS"/>
          <w:b/>
          <w:sz w:val="24"/>
          <w:szCs w:val="24"/>
        </w:rPr>
      </w:pPr>
    </w:p>
    <w:p w14:paraId="0FC9C871" w14:textId="77777777" w:rsidR="00EE4F3B" w:rsidRDefault="00EE4F3B" w:rsidP="00C65FBE">
      <w:pPr>
        <w:spacing w:after="0" w:line="240" w:lineRule="auto"/>
        <w:rPr>
          <w:rFonts w:ascii="Trebuchet MS" w:hAnsi="Trebuchet MS"/>
          <w:b/>
          <w:sz w:val="24"/>
          <w:szCs w:val="24"/>
        </w:rPr>
      </w:pPr>
    </w:p>
    <w:p w14:paraId="1AFDF071" w14:textId="3B087CC0" w:rsidR="00EE4F3B" w:rsidRDefault="00EE4F3B" w:rsidP="00C65FBE">
      <w:pPr>
        <w:spacing w:after="0" w:line="240" w:lineRule="auto"/>
        <w:rPr>
          <w:rFonts w:ascii="Trebuchet MS" w:hAnsi="Trebuchet MS"/>
          <w:sz w:val="24"/>
          <w:szCs w:val="24"/>
        </w:rPr>
      </w:pPr>
      <w:r w:rsidRPr="00931E2D">
        <w:rPr>
          <w:rFonts w:ascii="Trebuchet MS" w:hAnsi="Trebuchet MS"/>
          <w:sz w:val="24"/>
          <w:szCs w:val="24"/>
        </w:rPr>
        <w:t xml:space="preserve">The folder begins with a thought-provoking introduction, which addresses the complexity of power dynamics and already begins to draw the finer distinctions between the way both texts address </w:t>
      </w:r>
      <w:r w:rsidR="00726F71">
        <w:rPr>
          <w:rFonts w:ascii="Trebuchet MS" w:hAnsi="Trebuchet MS"/>
          <w:sz w:val="24"/>
          <w:szCs w:val="24"/>
        </w:rPr>
        <w:t>societal power and</w:t>
      </w:r>
      <w:r w:rsidRPr="00931E2D">
        <w:rPr>
          <w:rFonts w:ascii="Trebuchet MS" w:hAnsi="Trebuchet MS"/>
          <w:sz w:val="24"/>
          <w:szCs w:val="24"/>
        </w:rPr>
        <w:t xml:space="preserve"> race. The candidate </w:t>
      </w:r>
      <w:r w:rsidR="00931E2D" w:rsidRPr="00931E2D">
        <w:rPr>
          <w:rFonts w:ascii="Trebuchet MS" w:hAnsi="Trebuchet MS"/>
          <w:sz w:val="24"/>
          <w:szCs w:val="24"/>
        </w:rPr>
        <w:t xml:space="preserve">considers context and </w:t>
      </w:r>
      <w:r w:rsidRPr="00931E2D">
        <w:rPr>
          <w:rFonts w:ascii="Trebuchet MS" w:hAnsi="Trebuchet MS"/>
          <w:sz w:val="24"/>
          <w:szCs w:val="24"/>
        </w:rPr>
        <w:t>how power manifests</w:t>
      </w:r>
      <w:r w:rsidR="00931E2D" w:rsidRPr="00931E2D">
        <w:rPr>
          <w:rFonts w:ascii="Trebuchet MS" w:hAnsi="Trebuchet MS"/>
          <w:sz w:val="24"/>
          <w:szCs w:val="24"/>
        </w:rPr>
        <w:t xml:space="preserve"> in relationships defined by gender, race and </w:t>
      </w:r>
      <w:proofErr w:type="gramStart"/>
      <w:r w:rsidR="00931E2D" w:rsidRPr="00931E2D">
        <w:rPr>
          <w:rFonts w:ascii="Trebuchet MS" w:hAnsi="Trebuchet MS"/>
          <w:sz w:val="24"/>
          <w:szCs w:val="24"/>
        </w:rPr>
        <w:t xml:space="preserve">religion </w:t>
      </w:r>
      <w:r w:rsidR="00726F71">
        <w:rPr>
          <w:rFonts w:ascii="Trebuchet MS" w:hAnsi="Trebuchet MS"/>
          <w:sz w:val="24"/>
          <w:szCs w:val="24"/>
        </w:rPr>
        <w:t>.</w:t>
      </w:r>
      <w:proofErr w:type="gramEnd"/>
      <w:r w:rsidR="00726F71">
        <w:rPr>
          <w:rFonts w:ascii="Trebuchet MS" w:hAnsi="Trebuchet MS"/>
          <w:sz w:val="24"/>
          <w:szCs w:val="24"/>
        </w:rPr>
        <w:t xml:space="preserve"> Care is taken </w:t>
      </w:r>
      <w:r w:rsidR="00931E2D" w:rsidRPr="00931E2D">
        <w:rPr>
          <w:rFonts w:ascii="Trebuchet MS" w:hAnsi="Trebuchet MS"/>
          <w:sz w:val="24"/>
          <w:szCs w:val="24"/>
        </w:rPr>
        <w:t>to avoid simplistic binary argument</w:t>
      </w:r>
      <w:r w:rsidR="00726F71">
        <w:rPr>
          <w:rFonts w:ascii="Trebuchet MS" w:hAnsi="Trebuchet MS"/>
          <w:sz w:val="24"/>
          <w:szCs w:val="24"/>
        </w:rPr>
        <w:t xml:space="preserve"> and embrace complexity</w:t>
      </w:r>
      <w:r w:rsidR="00922887">
        <w:rPr>
          <w:rFonts w:ascii="Trebuchet MS" w:hAnsi="Trebuchet MS"/>
          <w:sz w:val="24"/>
          <w:szCs w:val="24"/>
        </w:rPr>
        <w:t xml:space="preserve"> (e.g. P1 ‘post-emancipation Jamaica, where racial lines have become blurred; both black and white characters use racism as a means of demonstrating power’)</w:t>
      </w:r>
      <w:r w:rsidR="00C75510">
        <w:rPr>
          <w:rFonts w:ascii="Trebuchet MS" w:hAnsi="Trebuchet MS"/>
          <w:sz w:val="24"/>
          <w:szCs w:val="24"/>
        </w:rPr>
        <w:t>.</w:t>
      </w:r>
    </w:p>
    <w:p w14:paraId="2E0EE65E" w14:textId="77777777" w:rsidR="00C75510" w:rsidRDefault="00C75510" w:rsidP="00C65FBE">
      <w:pPr>
        <w:spacing w:after="0" w:line="240" w:lineRule="auto"/>
        <w:rPr>
          <w:rFonts w:ascii="Trebuchet MS" w:hAnsi="Trebuchet MS"/>
          <w:sz w:val="24"/>
          <w:szCs w:val="24"/>
        </w:rPr>
      </w:pPr>
    </w:p>
    <w:p w14:paraId="37749EE4" w14:textId="3A3F886B" w:rsidR="00C75510" w:rsidRDefault="00C75510" w:rsidP="00C65FBE">
      <w:pPr>
        <w:spacing w:after="0" w:line="240" w:lineRule="auto"/>
        <w:rPr>
          <w:rFonts w:ascii="Trebuchet MS" w:hAnsi="Trebuchet MS"/>
          <w:sz w:val="24"/>
          <w:szCs w:val="24"/>
        </w:rPr>
      </w:pPr>
      <w:r>
        <w:rPr>
          <w:rFonts w:ascii="Trebuchet MS" w:hAnsi="Trebuchet MS"/>
          <w:sz w:val="24"/>
          <w:szCs w:val="24"/>
        </w:rPr>
        <w:t>There is real control in this argument which carefully presents and develops points, linking consistently to social and historical context, literary context (</w:t>
      </w:r>
      <w:r w:rsidR="00922887">
        <w:rPr>
          <w:rFonts w:ascii="Trebuchet MS" w:hAnsi="Trebuchet MS"/>
          <w:sz w:val="24"/>
          <w:szCs w:val="24"/>
        </w:rPr>
        <w:t>‘</w:t>
      </w:r>
      <w:r>
        <w:rPr>
          <w:rFonts w:ascii="Trebuchet MS" w:hAnsi="Trebuchet MS"/>
          <w:sz w:val="24"/>
          <w:szCs w:val="24"/>
        </w:rPr>
        <w:t>post-colonial literature</w:t>
      </w:r>
      <w:r w:rsidR="00922887">
        <w:rPr>
          <w:rFonts w:ascii="Trebuchet MS" w:hAnsi="Trebuchet MS"/>
          <w:sz w:val="24"/>
          <w:szCs w:val="24"/>
        </w:rPr>
        <w:t>’</w:t>
      </w:r>
      <w:r>
        <w:rPr>
          <w:rFonts w:ascii="Trebuchet MS" w:hAnsi="Trebuchet MS"/>
          <w:sz w:val="24"/>
          <w:szCs w:val="24"/>
        </w:rPr>
        <w:t xml:space="preserve"> P2</w:t>
      </w:r>
      <w:r w:rsidR="00C2556A">
        <w:rPr>
          <w:rFonts w:ascii="Trebuchet MS" w:hAnsi="Trebuchet MS"/>
          <w:sz w:val="24"/>
          <w:szCs w:val="24"/>
        </w:rPr>
        <w:t>, Bronte’s original novel P5)</w:t>
      </w:r>
      <w:r>
        <w:rPr>
          <w:rFonts w:ascii="Trebuchet MS" w:hAnsi="Trebuchet MS"/>
          <w:sz w:val="24"/>
          <w:szCs w:val="24"/>
        </w:rPr>
        <w:t xml:space="preserve">) and keeping the writer’s intention firmly in view (‘striking decision by Achebe’ P2). The candidate’s authoritative critical voice is maintained throughout, always keeping the literary texts at the centre of </w:t>
      </w:r>
      <w:r w:rsidR="00922887">
        <w:rPr>
          <w:rFonts w:ascii="Trebuchet MS" w:hAnsi="Trebuchet MS"/>
          <w:sz w:val="24"/>
          <w:szCs w:val="24"/>
        </w:rPr>
        <w:t>the arguments</w:t>
      </w:r>
      <w:r>
        <w:rPr>
          <w:rFonts w:ascii="Trebuchet MS" w:hAnsi="Trebuchet MS"/>
          <w:sz w:val="24"/>
          <w:szCs w:val="24"/>
        </w:rPr>
        <w:t xml:space="preserve">, with sustained and wide-ranging textual examples; this firmly indicates level 5. All AOs are tightly interwoven and the careful annotation of </w:t>
      </w:r>
      <w:r w:rsidR="00922887">
        <w:rPr>
          <w:rFonts w:ascii="Trebuchet MS" w:hAnsi="Trebuchet MS"/>
          <w:sz w:val="24"/>
          <w:szCs w:val="24"/>
        </w:rPr>
        <w:t>A</w:t>
      </w:r>
      <w:r>
        <w:rPr>
          <w:rFonts w:ascii="Trebuchet MS" w:hAnsi="Trebuchet MS"/>
          <w:sz w:val="24"/>
          <w:szCs w:val="24"/>
        </w:rPr>
        <w:t xml:space="preserve">ssessment </w:t>
      </w:r>
      <w:r w:rsidR="00C2556A">
        <w:rPr>
          <w:rFonts w:ascii="Trebuchet MS" w:hAnsi="Trebuchet MS"/>
          <w:sz w:val="24"/>
          <w:szCs w:val="24"/>
        </w:rPr>
        <w:t>O</w:t>
      </w:r>
      <w:r>
        <w:rPr>
          <w:rFonts w:ascii="Trebuchet MS" w:hAnsi="Trebuchet MS"/>
          <w:sz w:val="24"/>
          <w:szCs w:val="24"/>
        </w:rPr>
        <w:t>bjectives</w:t>
      </w:r>
      <w:r w:rsidR="00726F71" w:rsidRPr="00726F71">
        <w:rPr>
          <w:rFonts w:ascii="Trebuchet MS" w:hAnsi="Trebuchet MS"/>
          <w:sz w:val="24"/>
          <w:szCs w:val="24"/>
        </w:rPr>
        <w:t xml:space="preserve"> </w:t>
      </w:r>
      <w:r w:rsidR="00726F71">
        <w:rPr>
          <w:rFonts w:ascii="Trebuchet MS" w:hAnsi="Trebuchet MS"/>
          <w:sz w:val="24"/>
          <w:szCs w:val="24"/>
        </w:rPr>
        <w:t>throughout the essay</w:t>
      </w:r>
      <w:r>
        <w:rPr>
          <w:rFonts w:ascii="Trebuchet MS" w:hAnsi="Trebuchet MS"/>
          <w:sz w:val="24"/>
          <w:szCs w:val="24"/>
        </w:rPr>
        <w:t xml:space="preserve">, along with their level of achievement, is exemplary practice from this centre. </w:t>
      </w:r>
      <w:r w:rsidR="00F51338">
        <w:rPr>
          <w:rFonts w:ascii="Trebuchet MS" w:hAnsi="Trebuchet MS"/>
          <w:sz w:val="24"/>
          <w:szCs w:val="24"/>
        </w:rPr>
        <w:t>At times there is evidence of slight severity in some of the annotations where judgements of Level 4 could be justified into Level 5.The candidate very occasionally falters with control at word and sentence level</w:t>
      </w:r>
      <w:r>
        <w:rPr>
          <w:rFonts w:ascii="Trebuchet MS" w:hAnsi="Trebuchet MS"/>
          <w:sz w:val="24"/>
          <w:szCs w:val="24"/>
        </w:rPr>
        <w:t xml:space="preserve">, though nothing that would prevent </w:t>
      </w:r>
      <w:r w:rsidR="00922887">
        <w:rPr>
          <w:rFonts w:ascii="Trebuchet MS" w:hAnsi="Trebuchet MS"/>
          <w:sz w:val="24"/>
          <w:szCs w:val="24"/>
        </w:rPr>
        <w:t>this</w:t>
      </w:r>
      <w:r>
        <w:rPr>
          <w:rFonts w:ascii="Trebuchet MS" w:hAnsi="Trebuchet MS"/>
          <w:sz w:val="24"/>
          <w:szCs w:val="24"/>
        </w:rPr>
        <w:t xml:space="preserve"> gaining a Level 5</w:t>
      </w:r>
      <w:r w:rsidR="00922887">
        <w:rPr>
          <w:rFonts w:ascii="Trebuchet MS" w:hAnsi="Trebuchet MS"/>
          <w:sz w:val="24"/>
          <w:szCs w:val="24"/>
        </w:rPr>
        <w:t xml:space="preserve"> mark</w:t>
      </w:r>
      <w:r w:rsidR="00C2556A">
        <w:rPr>
          <w:rFonts w:ascii="Trebuchet MS" w:hAnsi="Trebuchet MS"/>
          <w:sz w:val="24"/>
          <w:szCs w:val="24"/>
        </w:rPr>
        <w:t xml:space="preserve">. The primary focus on character and events inevitably impacts the range of literary terminology used across this folder. </w:t>
      </w:r>
      <w:r w:rsidR="00726F71">
        <w:rPr>
          <w:rFonts w:ascii="Trebuchet MS" w:hAnsi="Trebuchet MS"/>
          <w:sz w:val="24"/>
          <w:szCs w:val="24"/>
        </w:rPr>
        <w:t xml:space="preserve">There are clear reasons </w:t>
      </w:r>
      <w:r w:rsidR="00922887">
        <w:rPr>
          <w:rFonts w:ascii="Trebuchet MS" w:hAnsi="Trebuchet MS"/>
          <w:sz w:val="24"/>
          <w:szCs w:val="24"/>
        </w:rPr>
        <w:t xml:space="preserve">why the centre </w:t>
      </w:r>
      <w:proofErr w:type="gramStart"/>
      <w:r w:rsidR="00922887">
        <w:rPr>
          <w:rFonts w:ascii="Trebuchet MS" w:hAnsi="Trebuchet MS"/>
          <w:sz w:val="24"/>
          <w:szCs w:val="24"/>
        </w:rPr>
        <w:t>have</w:t>
      </w:r>
      <w:proofErr w:type="gramEnd"/>
      <w:r w:rsidR="00922887">
        <w:rPr>
          <w:rFonts w:ascii="Trebuchet MS" w:hAnsi="Trebuchet MS"/>
          <w:sz w:val="24"/>
          <w:szCs w:val="24"/>
        </w:rPr>
        <w:t xml:space="preserve"> not given higher marks</w:t>
      </w:r>
      <w:r w:rsidR="00C2556A">
        <w:rPr>
          <w:rFonts w:ascii="Trebuchet MS" w:hAnsi="Trebuchet MS"/>
          <w:sz w:val="24"/>
          <w:szCs w:val="24"/>
        </w:rPr>
        <w:t xml:space="preserve"> for AO1.</w:t>
      </w:r>
    </w:p>
    <w:p w14:paraId="68350708" w14:textId="77777777" w:rsidR="00922887" w:rsidRDefault="00922887" w:rsidP="00C65FBE">
      <w:pPr>
        <w:spacing w:after="0" w:line="240" w:lineRule="auto"/>
        <w:rPr>
          <w:rFonts w:ascii="Trebuchet MS" w:hAnsi="Trebuchet MS"/>
          <w:sz w:val="24"/>
          <w:szCs w:val="24"/>
        </w:rPr>
      </w:pPr>
    </w:p>
    <w:p w14:paraId="37C7B5D1" w14:textId="32857366" w:rsidR="00922887" w:rsidRDefault="00922887" w:rsidP="00C65FBE">
      <w:pPr>
        <w:spacing w:after="0" w:line="240" w:lineRule="auto"/>
        <w:rPr>
          <w:rFonts w:ascii="Trebuchet MS" w:hAnsi="Trebuchet MS"/>
          <w:sz w:val="24"/>
          <w:szCs w:val="24"/>
        </w:rPr>
      </w:pPr>
      <w:r>
        <w:rPr>
          <w:rFonts w:ascii="Trebuchet MS" w:hAnsi="Trebuchet MS"/>
          <w:sz w:val="24"/>
          <w:szCs w:val="24"/>
        </w:rPr>
        <w:t>A range of AO2 is considered including character, structure (P2 ‘the first example of racism’</w:t>
      </w:r>
      <w:r w:rsidR="00C2556A">
        <w:rPr>
          <w:rFonts w:ascii="Trebuchet MS" w:hAnsi="Trebuchet MS"/>
          <w:sz w:val="24"/>
          <w:szCs w:val="24"/>
        </w:rPr>
        <w:t>), setting (</w:t>
      </w:r>
      <w:proofErr w:type="spellStart"/>
      <w:r w:rsidR="00C2556A">
        <w:rPr>
          <w:rFonts w:ascii="Trebuchet MS" w:hAnsi="Trebuchet MS"/>
          <w:sz w:val="24"/>
          <w:szCs w:val="24"/>
        </w:rPr>
        <w:t>Coulibri</w:t>
      </w:r>
      <w:proofErr w:type="spellEnd"/>
      <w:r w:rsidR="00C2556A">
        <w:rPr>
          <w:rFonts w:ascii="Trebuchet MS" w:hAnsi="Trebuchet MS"/>
          <w:sz w:val="24"/>
          <w:szCs w:val="24"/>
        </w:rPr>
        <w:t xml:space="preserve"> P5)</w:t>
      </w:r>
      <w:r w:rsidR="00F51338">
        <w:rPr>
          <w:rFonts w:ascii="Trebuchet MS" w:hAnsi="Trebuchet MS"/>
          <w:sz w:val="24"/>
          <w:szCs w:val="24"/>
        </w:rPr>
        <w:t xml:space="preserve"> and narrative control. A particular strength is the sophisticated consideration of narration to support argument about gender and power on pages 5-6, where AO1, 2 and 3 are interwoven neatly. </w:t>
      </w:r>
    </w:p>
    <w:p w14:paraId="590C2F46" w14:textId="77777777" w:rsidR="00C2556A" w:rsidRDefault="00C2556A" w:rsidP="00C65FBE">
      <w:pPr>
        <w:spacing w:after="0" w:line="240" w:lineRule="auto"/>
        <w:rPr>
          <w:rFonts w:ascii="Trebuchet MS" w:hAnsi="Trebuchet MS"/>
          <w:sz w:val="24"/>
          <w:szCs w:val="24"/>
        </w:rPr>
      </w:pPr>
    </w:p>
    <w:p w14:paraId="6391ACCE" w14:textId="1A34371C" w:rsidR="00C2556A" w:rsidRDefault="00C2556A" w:rsidP="00C65FBE">
      <w:pPr>
        <w:spacing w:after="0" w:line="240" w:lineRule="auto"/>
        <w:rPr>
          <w:rFonts w:ascii="Trebuchet MS" w:hAnsi="Trebuchet MS"/>
          <w:sz w:val="24"/>
          <w:szCs w:val="24"/>
        </w:rPr>
      </w:pPr>
      <w:r>
        <w:rPr>
          <w:rFonts w:ascii="Trebuchet MS" w:hAnsi="Trebuchet MS"/>
          <w:sz w:val="24"/>
          <w:szCs w:val="24"/>
        </w:rPr>
        <w:t>The contextual landscape, as presented in the introduction</w:t>
      </w:r>
      <w:r w:rsidR="00726F71">
        <w:rPr>
          <w:rFonts w:ascii="Trebuchet MS" w:hAnsi="Trebuchet MS"/>
          <w:sz w:val="24"/>
          <w:szCs w:val="24"/>
        </w:rPr>
        <w:t>,</w:t>
      </w:r>
      <w:r w:rsidR="00EA19A9">
        <w:rPr>
          <w:rFonts w:ascii="Trebuchet MS" w:hAnsi="Trebuchet MS"/>
          <w:sz w:val="24"/>
          <w:szCs w:val="24"/>
        </w:rPr>
        <w:t xml:space="preserve"> is</w:t>
      </w:r>
      <w:r>
        <w:rPr>
          <w:rFonts w:ascii="Trebuchet MS" w:hAnsi="Trebuchet MS"/>
          <w:sz w:val="24"/>
          <w:szCs w:val="24"/>
        </w:rPr>
        <w:t xml:space="preserve"> carefully developed throughout the essay</w:t>
      </w:r>
      <w:r w:rsidR="00EA19A9">
        <w:rPr>
          <w:rFonts w:ascii="Trebuchet MS" w:hAnsi="Trebuchet MS"/>
          <w:sz w:val="24"/>
          <w:szCs w:val="24"/>
        </w:rPr>
        <w:t>. The candidate pays attention</w:t>
      </w:r>
      <w:r>
        <w:rPr>
          <w:rFonts w:ascii="Trebuchet MS" w:hAnsi="Trebuchet MS"/>
          <w:sz w:val="24"/>
          <w:szCs w:val="24"/>
        </w:rPr>
        <w:t xml:space="preserve"> to </w:t>
      </w:r>
      <w:r w:rsidR="00F51338">
        <w:rPr>
          <w:rFonts w:ascii="Trebuchet MS" w:hAnsi="Trebuchet MS"/>
          <w:sz w:val="24"/>
          <w:szCs w:val="24"/>
        </w:rPr>
        <w:t xml:space="preserve">readers’ positioning to the </w:t>
      </w:r>
      <w:r w:rsidR="00EA19A9">
        <w:rPr>
          <w:rFonts w:ascii="Trebuchet MS" w:hAnsi="Trebuchet MS"/>
          <w:sz w:val="24"/>
          <w:szCs w:val="24"/>
        </w:rPr>
        <w:t xml:space="preserve">historical </w:t>
      </w:r>
      <w:r w:rsidR="00F51338">
        <w:rPr>
          <w:rFonts w:ascii="Trebuchet MS" w:hAnsi="Trebuchet MS"/>
          <w:sz w:val="24"/>
          <w:szCs w:val="24"/>
        </w:rPr>
        <w:t xml:space="preserve">contexts </w:t>
      </w:r>
      <w:r w:rsidR="00EA19A9">
        <w:rPr>
          <w:rFonts w:ascii="Trebuchet MS" w:hAnsi="Trebuchet MS"/>
          <w:sz w:val="24"/>
          <w:szCs w:val="24"/>
        </w:rPr>
        <w:t xml:space="preserve">and fictional events, </w:t>
      </w:r>
      <w:r w:rsidR="00F51338">
        <w:rPr>
          <w:rFonts w:ascii="Trebuchet MS" w:hAnsi="Trebuchet MS"/>
          <w:sz w:val="24"/>
          <w:szCs w:val="24"/>
        </w:rPr>
        <w:t xml:space="preserve">and how </w:t>
      </w:r>
      <w:r w:rsidR="00EA19A9">
        <w:rPr>
          <w:rFonts w:ascii="Trebuchet MS" w:hAnsi="Trebuchet MS"/>
          <w:sz w:val="24"/>
          <w:szCs w:val="24"/>
        </w:rPr>
        <w:t>the writer</w:t>
      </w:r>
      <w:r w:rsidR="00726F71">
        <w:rPr>
          <w:rFonts w:ascii="Trebuchet MS" w:hAnsi="Trebuchet MS"/>
          <w:sz w:val="24"/>
          <w:szCs w:val="24"/>
        </w:rPr>
        <w:t>s</w:t>
      </w:r>
      <w:r w:rsidR="00EA19A9">
        <w:rPr>
          <w:rFonts w:ascii="Trebuchet MS" w:hAnsi="Trebuchet MS"/>
          <w:sz w:val="24"/>
          <w:szCs w:val="24"/>
        </w:rPr>
        <w:t xml:space="preserve"> use this to</w:t>
      </w:r>
      <w:r w:rsidR="00F51338">
        <w:rPr>
          <w:rFonts w:ascii="Trebuchet MS" w:hAnsi="Trebuchet MS"/>
          <w:sz w:val="24"/>
          <w:szCs w:val="24"/>
        </w:rPr>
        <w:t xml:space="preserve"> </w:t>
      </w:r>
      <w:r w:rsidR="00EA19A9">
        <w:rPr>
          <w:rFonts w:ascii="Trebuchet MS" w:hAnsi="Trebuchet MS"/>
          <w:sz w:val="24"/>
          <w:szCs w:val="24"/>
        </w:rPr>
        <w:t>address social and political ideas</w:t>
      </w:r>
      <w:r w:rsidR="00F51338">
        <w:rPr>
          <w:rFonts w:ascii="Trebuchet MS" w:hAnsi="Trebuchet MS"/>
          <w:sz w:val="24"/>
          <w:szCs w:val="24"/>
        </w:rPr>
        <w:t xml:space="preserve">. </w:t>
      </w:r>
    </w:p>
    <w:p w14:paraId="62C9D059" w14:textId="77777777" w:rsidR="00922887" w:rsidRDefault="00922887" w:rsidP="00C65FBE">
      <w:pPr>
        <w:spacing w:after="0" w:line="240" w:lineRule="auto"/>
        <w:rPr>
          <w:rFonts w:ascii="Trebuchet MS" w:hAnsi="Trebuchet MS"/>
          <w:sz w:val="24"/>
          <w:szCs w:val="24"/>
        </w:rPr>
      </w:pPr>
    </w:p>
    <w:p w14:paraId="181F6E1D" w14:textId="4D355E84" w:rsidR="00922887" w:rsidRDefault="00922887" w:rsidP="00C65FBE">
      <w:pPr>
        <w:spacing w:after="0" w:line="240" w:lineRule="auto"/>
        <w:rPr>
          <w:rFonts w:ascii="Trebuchet MS" w:hAnsi="Trebuchet MS"/>
          <w:sz w:val="24"/>
          <w:szCs w:val="24"/>
        </w:rPr>
      </w:pPr>
      <w:r>
        <w:rPr>
          <w:rFonts w:ascii="Trebuchet MS" w:hAnsi="Trebuchet MS"/>
          <w:sz w:val="24"/>
          <w:szCs w:val="24"/>
        </w:rPr>
        <w:t>This folder</w:t>
      </w:r>
      <w:r w:rsidR="00D5016A">
        <w:rPr>
          <w:rFonts w:ascii="Trebuchet MS" w:hAnsi="Trebuchet MS"/>
          <w:sz w:val="24"/>
          <w:szCs w:val="24"/>
        </w:rPr>
        <w:t xml:space="preserve"> </w:t>
      </w:r>
      <w:r>
        <w:rPr>
          <w:rFonts w:ascii="Trebuchet MS" w:hAnsi="Trebuchet MS"/>
          <w:sz w:val="24"/>
          <w:szCs w:val="24"/>
        </w:rPr>
        <w:t xml:space="preserve">is particularly strong on the second grid. </w:t>
      </w:r>
      <w:r w:rsidR="00726F71">
        <w:rPr>
          <w:rFonts w:ascii="Trebuchet MS" w:hAnsi="Trebuchet MS"/>
          <w:sz w:val="24"/>
          <w:szCs w:val="24"/>
        </w:rPr>
        <w:t>As established in the introduction, t</w:t>
      </w:r>
      <w:r>
        <w:rPr>
          <w:rFonts w:ascii="Trebuchet MS" w:hAnsi="Trebuchet MS"/>
          <w:sz w:val="24"/>
          <w:szCs w:val="24"/>
        </w:rPr>
        <w:t>he two texts are very well integrated and there is a real sense that the candidate has both texts in view throughout the piece. Points on one text are often deftly cross-referenced with the other and nuanced distinctions are made between the texts whe</w:t>
      </w:r>
      <w:r w:rsidR="00EA19A9">
        <w:rPr>
          <w:rFonts w:ascii="Trebuchet MS" w:hAnsi="Trebuchet MS"/>
          <w:sz w:val="24"/>
          <w:szCs w:val="24"/>
        </w:rPr>
        <w:t>n</w:t>
      </w:r>
      <w:r>
        <w:rPr>
          <w:rFonts w:ascii="Trebuchet MS" w:hAnsi="Trebuchet MS"/>
          <w:sz w:val="24"/>
          <w:szCs w:val="24"/>
        </w:rPr>
        <w:t xml:space="preserve"> similarities are drawn. </w:t>
      </w:r>
      <w:r w:rsidR="00EA19A9">
        <w:rPr>
          <w:rFonts w:ascii="Trebuchet MS" w:hAnsi="Trebuchet MS"/>
          <w:sz w:val="24"/>
          <w:szCs w:val="24"/>
        </w:rPr>
        <w:t>The folder</w:t>
      </w:r>
      <w:r>
        <w:rPr>
          <w:rFonts w:ascii="Trebuchet MS" w:hAnsi="Trebuchet MS"/>
          <w:sz w:val="24"/>
          <w:szCs w:val="24"/>
        </w:rPr>
        <w:t xml:space="preserve"> offers a very good model for use of AO5</w:t>
      </w:r>
      <w:r w:rsidR="00EA19A9">
        <w:rPr>
          <w:rFonts w:ascii="Trebuchet MS" w:hAnsi="Trebuchet MS"/>
          <w:sz w:val="24"/>
          <w:szCs w:val="24"/>
        </w:rPr>
        <w:t xml:space="preserve">; the </w:t>
      </w:r>
      <w:r>
        <w:rPr>
          <w:rFonts w:ascii="Trebuchet MS" w:hAnsi="Trebuchet MS"/>
          <w:sz w:val="24"/>
          <w:szCs w:val="24"/>
        </w:rPr>
        <w:t xml:space="preserve">views of others are picked up by the candidate and developed to other aspects of the literary texts. </w:t>
      </w:r>
      <w:r w:rsidR="00C2556A">
        <w:rPr>
          <w:rFonts w:ascii="Trebuchet MS" w:hAnsi="Trebuchet MS"/>
          <w:sz w:val="24"/>
          <w:szCs w:val="24"/>
        </w:rPr>
        <w:t xml:space="preserve">There are examples where this is achieved to </w:t>
      </w:r>
      <w:r w:rsidR="00EA19A9">
        <w:rPr>
          <w:rFonts w:ascii="Trebuchet MS" w:hAnsi="Trebuchet MS"/>
          <w:sz w:val="24"/>
          <w:szCs w:val="24"/>
        </w:rPr>
        <w:t>firstly</w:t>
      </w:r>
      <w:r w:rsidR="00C2556A">
        <w:rPr>
          <w:rFonts w:ascii="Trebuchet MS" w:hAnsi="Trebuchet MS"/>
          <w:sz w:val="24"/>
          <w:szCs w:val="24"/>
        </w:rPr>
        <w:t xml:space="preserve"> develop a critical point and </w:t>
      </w:r>
      <w:r w:rsidR="00EA19A9">
        <w:rPr>
          <w:rFonts w:ascii="Trebuchet MS" w:hAnsi="Trebuchet MS"/>
          <w:sz w:val="24"/>
          <w:szCs w:val="24"/>
        </w:rPr>
        <w:t xml:space="preserve">then </w:t>
      </w:r>
      <w:r w:rsidR="00C2556A">
        <w:rPr>
          <w:rFonts w:ascii="Trebuchet MS" w:hAnsi="Trebuchet MS"/>
          <w:sz w:val="24"/>
          <w:szCs w:val="24"/>
        </w:rPr>
        <w:t xml:space="preserve">argue against it, for example P4 in discussion of the reading by Sherin Khan and textual evidence on Chielo the priestess. </w:t>
      </w:r>
      <w:r>
        <w:rPr>
          <w:rFonts w:ascii="Trebuchet MS" w:hAnsi="Trebuchet MS"/>
          <w:sz w:val="24"/>
          <w:szCs w:val="24"/>
        </w:rPr>
        <w:t xml:space="preserve"> </w:t>
      </w:r>
    </w:p>
    <w:p w14:paraId="58A2746B" w14:textId="77777777" w:rsidR="00EA19A9" w:rsidRDefault="00EA19A9" w:rsidP="00C65FBE">
      <w:pPr>
        <w:spacing w:after="0" w:line="240" w:lineRule="auto"/>
        <w:rPr>
          <w:rFonts w:ascii="Trebuchet MS" w:hAnsi="Trebuchet MS"/>
          <w:sz w:val="24"/>
          <w:szCs w:val="24"/>
        </w:rPr>
      </w:pPr>
    </w:p>
    <w:p w14:paraId="4B7E1268" w14:textId="0D416938" w:rsidR="00EE4F3B" w:rsidRPr="00EA19A9" w:rsidRDefault="00EA19A9" w:rsidP="00C65FBE">
      <w:pPr>
        <w:spacing w:after="0" w:line="240" w:lineRule="auto"/>
        <w:rPr>
          <w:rFonts w:ascii="Trebuchet MS" w:hAnsi="Trebuchet MS"/>
          <w:sz w:val="24"/>
          <w:szCs w:val="24"/>
        </w:rPr>
      </w:pPr>
      <w:r>
        <w:rPr>
          <w:rFonts w:ascii="Trebuchet MS" w:hAnsi="Trebuchet MS"/>
          <w:sz w:val="24"/>
          <w:szCs w:val="24"/>
        </w:rPr>
        <w:t>The candidate has paid careful attention to the guidance in the specification and the folder is presented with double spacing, appropriate reference</w:t>
      </w:r>
      <w:r w:rsidR="00726F71">
        <w:rPr>
          <w:rFonts w:ascii="Trebuchet MS" w:hAnsi="Trebuchet MS"/>
          <w:sz w:val="24"/>
          <w:szCs w:val="24"/>
        </w:rPr>
        <w:t>s</w:t>
      </w:r>
      <w:r>
        <w:rPr>
          <w:rFonts w:ascii="Trebuchet MS" w:hAnsi="Trebuchet MS"/>
          <w:sz w:val="24"/>
          <w:szCs w:val="24"/>
        </w:rPr>
        <w:t xml:space="preserve"> and </w:t>
      </w:r>
      <w:r w:rsidR="00726F71">
        <w:rPr>
          <w:rFonts w:ascii="Trebuchet MS" w:hAnsi="Trebuchet MS"/>
          <w:sz w:val="24"/>
          <w:szCs w:val="24"/>
        </w:rPr>
        <w:t>adherence to the</w:t>
      </w:r>
      <w:r>
        <w:rPr>
          <w:rFonts w:ascii="Trebuchet MS" w:hAnsi="Trebuchet MS"/>
          <w:sz w:val="24"/>
          <w:szCs w:val="24"/>
        </w:rPr>
        <w:t xml:space="preserve"> advised word count. </w:t>
      </w:r>
      <w:r w:rsidR="00726F71">
        <w:rPr>
          <w:rFonts w:ascii="Trebuchet MS" w:hAnsi="Trebuchet MS"/>
          <w:sz w:val="24"/>
          <w:szCs w:val="24"/>
        </w:rPr>
        <w:t xml:space="preserve">The </w:t>
      </w:r>
      <w:r>
        <w:rPr>
          <w:rFonts w:ascii="Trebuchet MS" w:hAnsi="Trebuchet MS"/>
          <w:sz w:val="24"/>
          <w:szCs w:val="24"/>
        </w:rPr>
        <w:t>mark securely in Level 5 was agreed.</w:t>
      </w:r>
    </w:p>
    <w:p w14:paraId="726D2F1F" w14:textId="77777777" w:rsidR="00EE4F3B" w:rsidRDefault="00EE4F3B" w:rsidP="00C65FBE">
      <w:pPr>
        <w:spacing w:after="0" w:line="240" w:lineRule="auto"/>
        <w:rPr>
          <w:rFonts w:ascii="Trebuchet MS" w:hAnsi="Trebuchet MS"/>
          <w:b/>
          <w:sz w:val="24"/>
          <w:szCs w:val="24"/>
        </w:rPr>
      </w:pPr>
    </w:p>
    <w:p w14:paraId="14753357" w14:textId="77777777" w:rsidR="00EE4F3B" w:rsidRDefault="00EE4F3B" w:rsidP="00C65FBE">
      <w:pPr>
        <w:spacing w:after="0" w:line="240" w:lineRule="auto"/>
        <w:rPr>
          <w:rFonts w:ascii="Trebuchet MS" w:hAnsi="Trebuchet MS"/>
          <w:b/>
          <w:sz w:val="24"/>
          <w:szCs w:val="24"/>
        </w:rPr>
      </w:pPr>
    </w:p>
    <w:p w14:paraId="7382609E" w14:textId="77777777" w:rsidR="00C65FBE" w:rsidRDefault="00C65FBE" w:rsidP="00C65FBE">
      <w:pPr>
        <w:spacing w:after="0" w:line="240" w:lineRule="auto"/>
        <w:rPr>
          <w:rFonts w:ascii="Trebuchet MS" w:hAnsi="Trebuchet MS"/>
          <w:b/>
          <w:sz w:val="24"/>
          <w:szCs w:val="24"/>
        </w:rPr>
      </w:pPr>
    </w:p>
    <w:p w14:paraId="5072A640" w14:textId="713F3F8F" w:rsidR="00C65FBE" w:rsidRPr="00C65FBE" w:rsidRDefault="00C65FBE" w:rsidP="00C65FBE">
      <w:pPr>
        <w:spacing w:after="0" w:line="240" w:lineRule="auto"/>
        <w:rPr>
          <w:rFonts w:ascii="Trebuchet MS" w:hAnsi="Trebuchet MS"/>
          <w:b/>
          <w:bCs/>
          <w:sz w:val="24"/>
          <w:szCs w:val="24"/>
        </w:rPr>
      </w:pPr>
      <w:r w:rsidRPr="00C65FBE">
        <w:rPr>
          <w:rFonts w:ascii="Trebuchet MS" w:hAnsi="Trebuchet MS"/>
          <w:b/>
          <w:bCs/>
          <w:sz w:val="24"/>
          <w:szCs w:val="24"/>
        </w:rPr>
        <w:t xml:space="preserve">AO1-3 = </w:t>
      </w:r>
      <w:r w:rsidR="00EA19A9">
        <w:rPr>
          <w:rFonts w:ascii="Trebuchet MS" w:hAnsi="Trebuchet MS"/>
          <w:b/>
          <w:bCs/>
          <w:sz w:val="24"/>
          <w:szCs w:val="24"/>
        </w:rPr>
        <w:t>32 (Level 5=)</w:t>
      </w:r>
    </w:p>
    <w:p w14:paraId="7072D3D0" w14:textId="77F10F58" w:rsidR="00C65FBE" w:rsidRPr="00C65FBE" w:rsidRDefault="00C65FBE" w:rsidP="00C65FBE">
      <w:pPr>
        <w:spacing w:after="0" w:line="240" w:lineRule="auto"/>
        <w:rPr>
          <w:rFonts w:ascii="Trebuchet MS" w:hAnsi="Trebuchet MS"/>
          <w:b/>
          <w:bCs/>
          <w:sz w:val="24"/>
          <w:szCs w:val="24"/>
        </w:rPr>
      </w:pPr>
      <w:r w:rsidRPr="00C65FBE">
        <w:rPr>
          <w:rFonts w:ascii="Trebuchet MS" w:hAnsi="Trebuchet MS"/>
          <w:b/>
          <w:bCs/>
          <w:sz w:val="24"/>
          <w:szCs w:val="24"/>
        </w:rPr>
        <w:t xml:space="preserve">AO4-5 = </w:t>
      </w:r>
      <w:r w:rsidR="00EA19A9">
        <w:rPr>
          <w:rFonts w:ascii="Trebuchet MS" w:hAnsi="Trebuchet MS"/>
          <w:b/>
          <w:bCs/>
          <w:sz w:val="24"/>
          <w:szCs w:val="24"/>
        </w:rPr>
        <w:t>2</w:t>
      </w:r>
      <w:r w:rsidR="00D5016A">
        <w:rPr>
          <w:rFonts w:ascii="Trebuchet MS" w:hAnsi="Trebuchet MS"/>
          <w:b/>
          <w:bCs/>
          <w:sz w:val="24"/>
          <w:szCs w:val="24"/>
        </w:rPr>
        <w:t>3</w:t>
      </w:r>
      <w:r w:rsidR="00EA19A9">
        <w:rPr>
          <w:rFonts w:ascii="Trebuchet MS" w:hAnsi="Trebuchet MS"/>
          <w:b/>
          <w:bCs/>
          <w:sz w:val="24"/>
          <w:szCs w:val="24"/>
        </w:rPr>
        <w:t xml:space="preserve"> (Level 5+)</w:t>
      </w:r>
    </w:p>
    <w:p w14:paraId="0034B699" w14:textId="2AF4ED68" w:rsidR="00C65FBE" w:rsidRPr="00C65FBE" w:rsidRDefault="00C65FBE" w:rsidP="00C65FBE">
      <w:pPr>
        <w:rPr>
          <w:rFonts w:ascii="Trebuchet MS" w:hAnsi="Trebuchet MS"/>
          <w:b/>
          <w:bCs/>
          <w:sz w:val="24"/>
          <w:szCs w:val="24"/>
        </w:rPr>
      </w:pPr>
      <w:r w:rsidRPr="00C65FBE">
        <w:rPr>
          <w:rFonts w:ascii="Trebuchet MS" w:hAnsi="Trebuchet MS"/>
          <w:b/>
          <w:bCs/>
          <w:sz w:val="24"/>
          <w:szCs w:val="24"/>
        </w:rPr>
        <w:t xml:space="preserve">Total = </w:t>
      </w:r>
      <w:r w:rsidR="00EA19A9">
        <w:rPr>
          <w:rFonts w:ascii="Trebuchet MS" w:hAnsi="Trebuchet MS"/>
          <w:b/>
          <w:bCs/>
          <w:sz w:val="24"/>
          <w:szCs w:val="24"/>
        </w:rPr>
        <w:t>5</w:t>
      </w:r>
      <w:r w:rsidR="00D5016A">
        <w:rPr>
          <w:rFonts w:ascii="Trebuchet MS" w:hAnsi="Trebuchet MS"/>
          <w:b/>
          <w:bCs/>
          <w:sz w:val="24"/>
          <w:szCs w:val="24"/>
        </w:rPr>
        <w:t>5</w:t>
      </w:r>
    </w:p>
    <w:p w14:paraId="014DAB95" w14:textId="77777777" w:rsidR="00C65FBE" w:rsidRDefault="00C65FBE" w:rsidP="00C65FBE">
      <w:pPr>
        <w:rPr>
          <w:rFonts w:ascii="Trebuchet MS" w:hAnsi="Trebuchet MS"/>
          <w:b/>
          <w:sz w:val="28"/>
          <w:szCs w:val="28"/>
        </w:rPr>
      </w:pPr>
    </w:p>
    <w:p w14:paraId="1BBC15C0" w14:textId="77777777" w:rsidR="00C65FBE" w:rsidRDefault="00C65FBE" w:rsidP="00C65FBE">
      <w:pPr>
        <w:rPr>
          <w:rFonts w:ascii="Trebuchet MS" w:hAnsi="Trebuchet MS"/>
          <w:b/>
          <w:sz w:val="28"/>
          <w:szCs w:val="28"/>
        </w:rPr>
      </w:pPr>
      <w:r>
        <w:rPr>
          <w:rFonts w:ascii="Trebuchet MS" w:hAnsi="Trebuchet MS"/>
          <w:b/>
          <w:sz w:val="28"/>
          <w:szCs w:val="28"/>
        </w:rPr>
        <w:br w:type="page"/>
      </w:r>
    </w:p>
    <w:p w14:paraId="101DB7B3" w14:textId="4AC74774" w:rsidR="00C65FBE" w:rsidRPr="00E83A8E" w:rsidRDefault="00C65FBE" w:rsidP="00C65FBE">
      <w:pPr>
        <w:jc w:val="center"/>
        <w:rPr>
          <w:rFonts w:ascii="Trebuchet MS" w:hAnsi="Trebuchet MS"/>
          <w:b/>
          <w:sz w:val="24"/>
          <w:szCs w:val="24"/>
        </w:rPr>
      </w:pPr>
      <w:r>
        <w:rPr>
          <w:rFonts w:ascii="Trebuchet MS" w:hAnsi="Trebuchet MS"/>
          <w:b/>
          <w:sz w:val="28"/>
          <w:szCs w:val="28"/>
        </w:rPr>
        <w:lastRenderedPageBreak/>
        <w:t xml:space="preserve">Folder 2 </w:t>
      </w:r>
    </w:p>
    <w:p w14:paraId="5F1CF8E2" w14:textId="77777777" w:rsidR="00C65FBE" w:rsidRDefault="00C65FBE" w:rsidP="00C65FBE">
      <w:pPr>
        <w:spacing w:after="0" w:line="240" w:lineRule="auto"/>
        <w:rPr>
          <w:rFonts w:ascii="Trebuchet MS" w:hAnsi="Trebuchet MS"/>
          <w:b/>
          <w:sz w:val="24"/>
          <w:szCs w:val="24"/>
        </w:rPr>
      </w:pPr>
    </w:p>
    <w:p w14:paraId="7584F268" w14:textId="77777777" w:rsidR="00C65FBE" w:rsidRPr="00C47DE5" w:rsidRDefault="00C65FBE" w:rsidP="00C65FBE">
      <w:pPr>
        <w:spacing w:after="0" w:line="240" w:lineRule="auto"/>
        <w:rPr>
          <w:rFonts w:ascii="Trebuchet MS" w:hAnsi="Trebuchet MS"/>
          <w:b/>
          <w:sz w:val="24"/>
          <w:szCs w:val="24"/>
        </w:rPr>
      </w:pPr>
      <w:r>
        <w:rPr>
          <w:rFonts w:ascii="Trebuchet MS" w:hAnsi="Trebuchet MS"/>
          <w:b/>
          <w:sz w:val="24"/>
          <w:szCs w:val="24"/>
        </w:rPr>
        <w:t>‘Lady Audley’s Secret’ and ‘The Great Gatsby’</w:t>
      </w:r>
    </w:p>
    <w:p w14:paraId="085466BD" w14:textId="77777777" w:rsidR="00C65FBE" w:rsidRDefault="00C65FBE" w:rsidP="00C65FBE">
      <w:pPr>
        <w:spacing w:after="0" w:line="240" w:lineRule="auto"/>
        <w:rPr>
          <w:rFonts w:ascii="Trebuchet MS" w:hAnsi="Trebuchet MS"/>
          <w:sz w:val="24"/>
          <w:szCs w:val="24"/>
        </w:rPr>
      </w:pPr>
      <w:r>
        <w:rPr>
          <w:rFonts w:ascii="Trebuchet MS" w:hAnsi="Trebuchet MS"/>
          <w:sz w:val="24"/>
          <w:szCs w:val="24"/>
        </w:rPr>
        <w:t xml:space="preserve"> </w:t>
      </w:r>
    </w:p>
    <w:p w14:paraId="28F603F4" w14:textId="705FC47A" w:rsidR="00C65FBE" w:rsidRDefault="00C65FBE" w:rsidP="00C65FBE">
      <w:pPr>
        <w:spacing w:after="0" w:line="240" w:lineRule="auto"/>
        <w:rPr>
          <w:rFonts w:ascii="Trebuchet MS" w:hAnsi="Trebuchet MS"/>
          <w:sz w:val="24"/>
          <w:szCs w:val="24"/>
        </w:rPr>
      </w:pPr>
      <w:r w:rsidRPr="00C47DE5">
        <w:rPr>
          <w:rFonts w:ascii="Trebuchet MS" w:hAnsi="Trebuchet MS"/>
          <w:sz w:val="24"/>
          <w:szCs w:val="24"/>
        </w:rPr>
        <w:t xml:space="preserve">This folder </w:t>
      </w:r>
      <w:r>
        <w:rPr>
          <w:rFonts w:ascii="Trebuchet MS" w:hAnsi="Trebuchet MS"/>
          <w:sz w:val="24"/>
          <w:szCs w:val="24"/>
        </w:rPr>
        <w:t>adheres to most</w:t>
      </w:r>
      <w:r w:rsidRPr="00C47DE5">
        <w:rPr>
          <w:rFonts w:ascii="Trebuchet MS" w:hAnsi="Trebuchet MS"/>
          <w:sz w:val="24"/>
          <w:szCs w:val="24"/>
        </w:rPr>
        <w:t xml:space="preserve"> guidance</w:t>
      </w:r>
      <w:r>
        <w:rPr>
          <w:rFonts w:ascii="Trebuchet MS" w:hAnsi="Trebuchet MS"/>
          <w:sz w:val="24"/>
          <w:szCs w:val="24"/>
        </w:rPr>
        <w:t>, including wordcount,</w:t>
      </w:r>
      <w:r w:rsidRPr="00C47DE5">
        <w:rPr>
          <w:rFonts w:ascii="Trebuchet MS" w:hAnsi="Trebuchet MS"/>
          <w:sz w:val="24"/>
          <w:szCs w:val="24"/>
        </w:rPr>
        <w:t xml:space="preserve"> </w:t>
      </w:r>
      <w:r>
        <w:rPr>
          <w:rFonts w:ascii="Trebuchet MS" w:hAnsi="Trebuchet MS"/>
          <w:sz w:val="24"/>
          <w:szCs w:val="24"/>
        </w:rPr>
        <w:t xml:space="preserve">though there are some issues with the presentation of the bibliography and lack of double spacing. The first text, listed in the specification, is permissible, since the text coverage check confirms that it is not used by the </w:t>
      </w:r>
      <w:r w:rsidR="00A44BCA">
        <w:rPr>
          <w:rFonts w:ascii="Trebuchet MS" w:hAnsi="Trebuchet MS"/>
          <w:sz w:val="24"/>
          <w:szCs w:val="24"/>
        </w:rPr>
        <w:t>C</w:t>
      </w:r>
      <w:r>
        <w:rPr>
          <w:rFonts w:ascii="Trebuchet MS" w:hAnsi="Trebuchet MS"/>
          <w:sz w:val="24"/>
          <w:szCs w:val="24"/>
        </w:rPr>
        <w:t xml:space="preserve">entre in the examined units. The breakdown of the </w:t>
      </w:r>
      <w:r w:rsidR="00A44BCA">
        <w:rPr>
          <w:rFonts w:ascii="Trebuchet MS" w:hAnsi="Trebuchet MS"/>
          <w:sz w:val="24"/>
          <w:szCs w:val="24"/>
        </w:rPr>
        <w:t>C</w:t>
      </w:r>
      <w:r>
        <w:rPr>
          <w:rFonts w:ascii="Trebuchet MS" w:hAnsi="Trebuchet MS"/>
          <w:sz w:val="24"/>
          <w:szCs w:val="24"/>
        </w:rPr>
        <w:t>entre’s consideration by AO at the end of the piece is useful in understanding their marking to arrive at final best fit marks.</w:t>
      </w:r>
    </w:p>
    <w:p w14:paraId="01027053" w14:textId="77777777" w:rsidR="00C65FBE" w:rsidRDefault="00C65FBE" w:rsidP="00C65FBE">
      <w:pPr>
        <w:spacing w:after="0" w:line="240" w:lineRule="auto"/>
        <w:rPr>
          <w:rFonts w:ascii="Trebuchet MS" w:hAnsi="Trebuchet MS"/>
          <w:sz w:val="24"/>
          <w:szCs w:val="24"/>
        </w:rPr>
      </w:pPr>
    </w:p>
    <w:p w14:paraId="559BDAF8" w14:textId="24980EC7" w:rsidR="00C65FBE" w:rsidRDefault="00C65FBE" w:rsidP="00C65FBE">
      <w:pPr>
        <w:spacing w:after="0" w:line="240" w:lineRule="auto"/>
        <w:rPr>
          <w:rFonts w:ascii="Trebuchet MS" w:hAnsi="Trebuchet MS"/>
          <w:sz w:val="24"/>
          <w:szCs w:val="24"/>
        </w:rPr>
      </w:pPr>
      <w:r>
        <w:rPr>
          <w:rFonts w:ascii="Trebuchet MS" w:hAnsi="Trebuchet MS"/>
          <w:sz w:val="24"/>
          <w:szCs w:val="24"/>
        </w:rPr>
        <w:t>The title links the texts appropriately</w:t>
      </w:r>
      <w:r w:rsidR="00A44BCA">
        <w:rPr>
          <w:rFonts w:ascii="Trebuchet MS" w:hAnsi="Trebuchet MS"/>
          <w:sz w:val="24"/>
          <w:szCs w:val="24"/>
        </w:rPr>
        <w:t>,</w:t>
      </w:r>
      <w:r>
        <w:rPr>
          <w:rFonts w:ascii="Trebuchet MS" w:hAnsi="Trebuchet MS"/>
          <w:sz w:val="24"/>
          <w:szCs w:val="24"/>
        </w:rPr>
        <w:t xml:space="preserve"> though the very specific focus on subverting social conventions </w:t>
      </w:r>
      <w:r w:rsidR="00A44BCA">
        <w:rPr>
          <w:rFonts w:ascii="Trebuchet MS" w:hAnsi="Trebuchet MS"/>
          <w:sz w:val="24"/>
          <w:szCs w:val="24"/>
        </w:rPr>
        <w:t>could</w:t>
      </w:r>
      <w:r>
        <w:rPr>
          <w:rFonts w:ascii="Trebuchet MS" w:hAnsi="Trebuchet MS"/>
          <w:sz w:val="24"/>
          <w:szCs w:val="24"/>
        </w:rPr>
        <w:t xml:space="preserve"> prove limiting</w:t>
      </w:r>
      <w:r w:rsidR="00A44BCA">
        <w:rPr>
          <w:rFonts w:ascii="Trebuchet MS" w:hAnsi="Trebuchet MS"/>
          <w:sz w:val="24"/>
          <w:szCs w:val="24"/>
        </w:rPr>
        <w:t xml:space="preserve">, </w:t>
      </w:r>
      <w:r>
        <w:rPr>
          <w:rFonts w:ascii="Trebuchet MS" w:hAnsi="Trebuchet MS"/>
          <w:sz w:val="24"/>
          <w:szCs w:val="24"/>
        </w:rPr>
        <w:t xml:space="preserve">since </w:t>
      </w:r>
      <w:r w:rsidR="009E097B">
        <w:rPr>
          <w:rFonts w:ascii="Trebuchet MS" w:hAnsi="Trebuchet MS"/>
          <w:sz w:val="24"/>
          <w:szCs w:val="24"/>
        </w:rPr>
        <w:t>‘</w:t>
      </w:r>
      <w:proofErr w:type="gramStart"/>
      <w:r>
        <w:rPr>
          <w:rFonts w:ascii="Trebuchet MS" w:hAnsi="Trebuchet MS"/>
          <w:sz w:val="24"/>
          <w:szCs w:val="24"/>
        </w:rPr>
        <w:t>criticise</w:t>
      </w:r>
      <w:proofErr w:type="gramEnd"/>
      <w:r>
        <w:rPr>
          <w:rFonts w:ascii="Trebuchet MS" w:hAnsi="Trebuchet MS"/>
          <w:sz w:val="24"/>
          <w:szCs w:val="24"/>
        </w:rPr>
        <w:t xml:space="preserve"> </w:t>
      </w:r>
      <w:r w:rsidR="009E097B">
        <w:rPr>
          <w:rFonts w:ascii="Trebuchet MS" w:hAnsi="Trebuchet MS"/>
          <w:sz w:val="24"/>
          <w:szCs w:val="24"/>
        </w:rPr>
        <w:t xml:space="preserve">their </w:t>
      </w:r>
      <w:r>
        <w:rPr>
          <w:rFonts w:ascii="Trebuchet MS" w:hAnsi="Trebuchet MS"/>
          <w:sz w:val="24"/>
          <w:szCs w:val="24"/>
        </w:rPr>
        <w:t>contemporary societies’ may have been enough to be honed by the candidate via the progress of the essay</w:t>
      </w:r>
      <w:r w:rsidR="009E097B">
        <w:rPr>
          <w:rFonts w:ascii="Trebuchet MS" w:hAnsi="Trebuchet MS"/>
          <w:sz w:val="24"/>
          <w:szCs w:val="24"/>
        </w:rPr>
        <w:t>,</w:t>
      </w:r>
      <w:r>
        <w:rPr>
          <w:rFonts w:ascii="Trebuchet MS" w:hAnsi="Trebuchet MS"/>
          <w:sz w:val="24"/>
          <w:szCs w:val="24"/>
        </w:rPr>
        <w:t xml:space="preserve"> without further complication. The piece opens with clarity</w:t>
      </w:r>
      <w:r w:rsidR="009E097B">
        <w:rPr>
          <w:rFonts w:ascii="Trebuchet MS" w:hAnsi="Trebuchet MS"/>
          <w:sz w:val="24"/>
          <w:szCs w:val="24"/>
        </w:rPr>
        <w:t xml:space="preserve">; </w:t>
      </w:r>
      <w:r>
        <w:rPr>
          <w:rFonts w:ascii="Trebuchet MS" w:hAnsi="Trebuchet MS"/>
          <w:sz w:val="24"/>
          <w:szCs w:val="24"/>
        </w:rPr>
        <w:t>by the final sentence of the introduction</w:t>
      </w:r>
      <w:r w:rsidR="009E097B">
        <w:rPr>
          <w:rFonts w:ascii="Trebuchet MS" w:hAnsi="Trebuchet MS"/>
          <w:sz w:val="24"/>
          <w:szCs w:val="24"/>
        </w:rPr>
        <w:t>,</w:t>
      </w:r>
      <w:r>
        <w:rPr>
          <w:rFonts w:ascii="Trebuchet MS" w:hAnsi="Trebuchet MS"/>
          <w:sz w:val="24"/>
          <w:szCs w:val="24"/>
        </w:rPr>
        <w:t xml:space="preserve"> the overarching argument is posed</w:t>
      </w:r>
      <w:r w:rsidR="009E097B">
        <w:rPr>
          <w:rFonts w:ascii="Trebuchet MS" w:hAnsi="Trebuchet MS"/>
          <w:sz w:val="24"/>
          <w:szCs w:val="24"/>
        </w:rPr>
        <w:t>,</w:t>
      </w:r>
      <w:r>
        <w:rPr>
          <w:rFonts w:ascii="Trebuchet MS" w:hAnsi="Trebuchet MS"/>
          <w:sz w:val="24"/>
          <w:szCs w:val="24"/>
        </w:rPr>
        <w:t xml:space="preserve"> linking both texts in their presentation of oppression via society’s structures.</w:t>
      </w:r>
    </w:p>
    <w:p w14:paraId="572C4C7C" w14:textId="77777777" w:rsidR="00C65FBE" w:rsidRDefault="00C65FBE" w:rsidP="00C65FBE">
      <w:pPr>
        <w:spacing w:after="0" w:line="240" w:lineRule="auto"/>
        <w:rPr>
          <w:rFonts w:ascii="Trebuchet MS" w:hAnsi="Trebuchet MS"/>
          <w:sz w:val="24"/>
          <w:szCs w:val="24"/>
        </w:rPr>
      </w:pPr>
    </w:p>
    <w:p w14:paraId="597F2808" w14:textId="72F6C961" w:rsidR="00C65FBE" w:rsidRDefault="00C65FBE" w:rsidP="00C65FBE">
      <w:pPr>
        <w:spacing w:after="0" w:line="240" w:lineRule="auto"/>
        <w:rPr>
          <w:rFonts w:ascii="Trebuchet MS" w:hAnsi="Trebuchet MS"/>
          <w:sz w:val="24"/>
          <w:szCs w:val="24"/>
        </w:rPr>
      </w:pPr>
      <w:r>
        <w:rPr>
          <w:rFonts w:ascii="Trebuchet MS" w:hAnsi="Trebuchet MS"/>
          <w:sz w:val="24"/>
          <w:szCs w:val="24"/>
        </w:rPr>
        <w:t>The opening pages establish a controlled argument marked by discerning choice of evidence and appropriate use of terminology. There is a sense of an overarching holistic argument</w:t>
      </w:r>
      <w:r w:rsidR="002133CD">
        <w:rPr>
          <w:rFonts w:ascii="Trebuchet MS" w:hAnsi="Trebuchet MS"/>
          <w:sz w:val="24"/>
          <w:szCs w:val="24"/>
        </w:rPr>
        <w:t>,</w:t>
      </w:r>
      <w:r>
        <w:rPr>
          <w:rFonts w:ascii="Trebuchet MS" w:hAnsi="Trebuchet MS"/>
          <w:sz w:val="24"/>
          <w:szCs w:val="24"/>
        </w:rPr>
        <w:t xml:space="preserve"> which typically </w:t>
      </w:r>
      <w:r w:rsidR="002133CD">
        <w:rPr>
          <w:rFonts w:ascii="Trebuchet MS" w:hAnsi="Trebuchet MS"/>
          <w:sz w:val="24"/>
          <w:szCs w:val="24"/>
        </w:rPr>
        <w:t>characterises</w:t>
      </w:r>
      <w:r>
        <w:rPr>
          <w:rFonts w:ascii="Trebuchet MS" w:hAnsi="Trebuchet MS"/>
          <w:sz w:val="24"/>
          <w:szCs w:val="24"/>
        </w:rPr>
        <w:t xml:space="preserve"> a secure Level 4. At times, as the </w:t>
      </w:r>
      <w:r w:rsidR="002133CD">
        <w:rPr>
          <w:rFonts w:ascii="Trebuchet MS" w:hAnsi="Trebuchet MS"/>
          <w:sz w:val="24"/>
          <w:szCs w:val="24"/>
        </w:rPr>
        <w:t>C</w:t>
      </w:r>
      <w:r>
        <w:rPr>
          <w:rFonts w:ascii="Trebuchet MS" w:hAnsi="Trebuchet MS"/>
          <w:sz w:val="24"/>
          <w:szCs w:val="24"/>
        </w:rPr>
        <w:t>entre marks note, points are not fully explored and are slightly misaligned with the double-stranded title, which requires consideration of both societies</w:t>
      </w:r>
      <w:r w:rsidR="002133CD">
        <w:rPr>
          <w:rFonts w:ascii="Trebuchet MS" w:hAnsi="Trebuchet MS"/>
          <w:sz w:val="24"/>
          <w:szCs w:val="24"/>
        </w:rPr>
        <w:t>’</w:t>
      </w:r>
      <w:r>
        <w:rPr>
          <w:rFonts w:ascii="Trebuchet MS" w:hAnsi="Trebuchet MS"/>
          <w:sz w:val="24"/>
          <w:szCs w:val="24"/>
        </w:rPr>
        <w:t xml:space="preserve"> structures and how the text</w:t>
      </w:r>
      <w:r w:rsidR="002133CD">
        <w:rPr>
          <w:rFonts w:ascii="Trebuchet MS" w:hAnsi="Trebuchet MS"/>
          <w:sz w:val="24"/>
          <w:szCs w:val="24"/>
        </w:rPr>
        <w:t>s</w:t>
      </w:r>
      <w:r w:rsidR="00952CEE">
        <w:rPr>
          <w:rFonts w:ascii="Trebuchet MS" w:hAnsi="Trebuchet MS"/>
          <w:sz w:val="24"/>
          <w:szCs w:val="24"/>
        </w:rPr>
        <w:t xml:space="preserve"> </w:t>
      </w:r>
      <w:r w:rsidR="00952CEE" w:rsidRPr="004D409C">
        <w:rPr>
          <w:rFonts w:ascii="Trebuchet MS" w:hAnsi="Trebuchet MS"/>
          <w:sz w:val="24"/>
          <w:szCs w:val="24"/>
        </w:rPr>
        <w:t>subvert this.</w:t>
      </w:r>
      <w:r w:rsidR="003F63BE">
        <w:rPr>
          <w:rFonts w:ascii="Trebuchet MS" w:hAnsi="Trebuchet MS"/>
          <w:sz w:val="24"/>
          <w:szCs w:val="24"/>
        </w:rPr>
        <w:t xml:space="preserve"> </w:t>
      </w:r>
      <w:r>
        <w:rPr>
          <w:rFonts w:ascii="Trebuchet MS" w:hAnsi="Trebuchet MS"/>
          <w:sz w:val="24"/>
          <w:szCs w:val="24"/>
        </w:rPr>
        <w:t>Arguably this challenging aspect has been set up by the question itself</w:t>
      </w:r>
      <w:r w:rsidR="004D409C">
        <w:rPr>
          <w:rFonts w:ascii="Trebuchet MS" w:hAnsi="Trebuchet MS"/>
          <w:sz w:val="24"/>
          <w:szCs w:val="24"/>
        </w:rPr>
        <w:t>,</w:t>
      </w:r>
      <w:r>
        <w:rPr>
          <w:rFonts w:ascii="Trebuchet MS" w:hAnsi="Trebuchet MS"/>
          <w:sz w:val="24"/>
          <w:szCs w:val="24"/>
        </w:rPr>
        <w:t xml:space="preserve"> but this prevents the piece</w:t>
      </w:r>
      <w:r w:rsidR="00952CEE">
        <w:rPr>
          <w:rFonts w:ascii="Trebuchet MS" w:hAnsi="Trebuchet MS"/>
          <w:sz w:val="24"/>
          <w:szCs w:val="24"/>
        </w:rPr>
        <w:t xml:space="preserve"> </w:t>
      </w:r>
      <w:r w:rsidR="00952CEE" w:rsidRPr="004D409C">
        <w:rPr>
          <w:rFonts w:ascii="Trebuchet MS" w:hAnsi="Trebuchet MS"/>
          <w:sz w:val="24"/>
          <w:szCs w:val="24"/>
        </w:rPr>
        <w:t xml:space="preserve">from moving </w:t>
      </w:r>
      <w:r>
        <w:rPr>
          <w:rFonts w:ascii="Trebuchet MS" w:hAnsi="Trebuchet MS"/>
          <w:sz w:val="24"/>
          <w:szCs w:val="24"/>
        </w:rPr>
        <w:t>up into Level 5 ‘evaluative’. There is control at whole</w:t>
      </w:r>
      <w:r w:rsidR="002133CD">
        <w:rPr>
          <w:rFonts w:ascii="Trebuchet MS" w:hAnsi="Trebuchet MS"/>
          <w:sz w:val="24"/>
          <w:szCs w:val="24"/>
        </w:rPr>
        <w:t>-</w:t>
      </w:r>
      <w:r>
        <w:rPr>
          <w:rFonts w:ascii="Trebuchet MS" w:hAnsi="Trebuchet MS"/>
          <w:sz w:val="24"/>
          <w:szCs w:val="24"/>
        </w:rPr>
        <w:t>text and sentence level</w:t>
      </w:r>
      <w:r w:rsidR="002133CD">
        <w:rPr>
          <w:rFonts w:ascii="Trebuchet MS" w:hAnsi="Trebuchet MS"/>
          <w:sz w:val="24"/>
          <w:szCs w:val="24"/>
        </w:rPr>
        <w:t>,</w:t>
      </w:r>
      <w:r>
        <w:rPr>
          <w:rFonts w:ascii="Trebuchet MS" w:hAnsi="Trebuchet MS"/>
          <w:sz w:val="24"/>
          <w:szCs w:val="24"/>
        </w:rPr>
        <w:t xml:space="preserve"> though at times slight wordiness makes reading slightly stolid. Discerning evidence is deftly interwoven throughout (AO1 L4)</w:t>
      </w:r>
      <w:r w:rsidR="004D409C">
        <w:rPr>
          <w:rFonts w:ascii="Trebuchet MS" w:hAnsi="Trebuchet MS"/>
          <w:sz w:val="24"/>
          <w:szCs w:val="24"/>
        </w:rPr>
        <w:t>.</w:t>
      </w:r>
      <w:r>
        <w:rPr>
          <w:rFonts w:ascii="Trebuchet MS" w:hAnsi="Trebuchet MS"/>
          <w:sz w:val="24"/>
          <w:szCs w:val="24"/>
        </w:rPr>
        <w:t xml:space="preserve"> Points are supported by analysing a range of AO2, including character, action, setting, </w:t>
      </w:r>
      <w:proofErr w:type="gramStart"/>
      <w:r>
        <w:rPr>
          <w:rFonts w:ascii="Trebuchet MS" w:hAnsi="Trebuchet MS"/>
          <w:sz w:val="24"/>
          <w:szCs w:val="24"/>
        </w:rPr>
        <w:t>symbol</w:t>
      </w:r>
      <w:proofErr w:type="gramEnd"/>
      <w:r>
        <w:rPr>
          <w:rFonts w:ascii="Trebuchet MS" w:hAnsi="Trebuchet MS"/>
          <w:sz w:val="24"/>
          <w:szCs w:val="24"/>
        </w:rPr>
        <w:t xml:space="preserve"> and some word</w:t>
      </w:r>
      <w:r w:rsidR="002133CD">
        <w:rPr>
          <w:rFonts w:ascii="Trebuchet MS" w:hAnsi="Trebuchet MS"/>
          <w:sz w:val="24"/>
          <w:szCs w:val="24"/>
        </w:rPr>
        <w:t>-</w:t>
      </w:r>
      <w:r>
        <w:rPr>
          <w:rFonts w:ascii="Trebuchet MS" w:hAnsi="Trebuchet MS"/>
          <w:sz w:val="24"/>
          <w:szCs w:val="24"/>
        </w:rPr>
        <w:t>level analysis (AO2 L4).</w:t>
      </w:r>
    </w:p>
    <w:p w14:paraId="7E2FA5D3" w14:textId="77777777" w:rsidR="00C65FBE" w:rsidRDefault="00C65FBE" w:rsidP="00C65FBE">
      <w:pPr>
        <w:spacing w:after="0" w:line="240" w:lineRule="auto"/>
        <w:rPr>
          <w:rFonts w:ascii="Trebuchet MS" w:hAnsi="Trebuchet MS"/>
          <w:sz w:val="24"/>
          <w:szCs w:val="24"/>
        </w:rPr>
      </w:pPr>
    </w:p>
    <w:p w14:paraId="04F99794" w14:textId="46F2437A" w:rsidR="00C65FBE" w:rsidRDefault="00C65FBE" w:rsidP="00C65FBE">
      <w:pPr>
        <w:spacing w:after="0" w:line="240" w:lineRule="auto"/>
        <w:rPr>
          <w:rFonts w:ascii="Trebuchet MS" w:hAnsi="Trebuchet MS"/>
          <w:sz w:val="24"/>
          <w:szCs w:val="24"/>
        </w:rPr>
      </w:pPr>
      <w:r>
        <w:rPr>
          <w:rFonts w:ascii="Trebuchet MS" w:hAnsi="Trebuchet MS"/>
          <w:sz w:val="24"/>
          <w:szCs w:val="24"/>
        </w:rPr>
        <w:t>Controlled comparisons are made in each paragraph and the piece establishes a confidently connective approach</w:t>
      </w:r>
      <w:r w:rsidR="002133CD">
        <w:rPr>
          <w:rFonts w:ascii="Trebuchet MS" w:hAnsi="Trebuchet MS"/>
          <w:sz w:val="24"/>
          <w:szCs w:val="24"/>
        </w:rPr>
        <w:t>,</w:t>
      </w:r>
      <w:r>
        <w:rPr>
          <w:rFonts w:ascii="Trebuchet MS" w:hAnsi="Trebuchet MS"/>
          <w:sz w:val="24"/>
          <w:szCs w:val="24"/>
        </w:rPr>
        <w:t xml:space="preserve"> though there is some relative weakness in the treatment of the Fitzgerald versus the Braddon (AO4 L4-). </w:t>
      </w:r>
    </w:p>
    <w:p w14:paraId="7638A90F" w14:textId="77777777" w:rsidR="00C65FBE" w:rsidRDefault="00C65FBE" w:rsidP="00C65FBE">
      <w:pPr>
        <w:spacing w:after="0" w:line="240" w:lineRule="auto"/>
        <w:rPr>
          <w:rFonts w:ascii="Trebuchet MS" w:hAnsi="Trebuchet MS"/>
          <w:sz w:val="24"/>
          <w:szCs w:val="24"/>
        </w:rPr>
      </w:pPr>
    </w:p>
    <w:p w14:paraId="76BA894D" w14:textId="77777777" w:rsidR="00C65FBE" w:rsidRDefault="00C65FBE" w:rsidP="00C65FBE">
      <w:pPr>
        <w:spacing w:after="0" w:line="240" w:lineRule="auto"/>
        <w:rPr>
          <w:rFonts w:ascii="Trebuchet MS" w:hAnsi="Trebuchet MS"/>
          <w:sz w:val="24"/>
          <w:szCs w:val="24"/>
        </w:rPr>
      </w:pPr>
      <w:r>
        <w:rPr>
          <w:rFonts w:ascii="Trebuchet MS" w:hAnsi="Trebuchet MS"/>
          <w:sz w:val="24"/>
          <w:szCs w:val="24"/>
        </w:rPr>
        <w:t xml:space="preserve">Context runs throughout, with genre precisely located for the Braddon and historical context securely anchored for both texts early on. As the centre marking notes, there is some tendency for a slightly less discerning approach to this AO, with more straightforward, relevant comments about gender (the superiority of men in the Victorian era’, ‘women’s lack of power in the nineteenth century’), though comments about class are more discerning (AO3 L4-). </w:t>
      </w:r>
    </w:p>
    <w:p w14:paraId="6D323BB1" w14:textId="77777777" w:rsidR="00C65FBE" w:rsidRDefault="00C65FBE" w:rsidP="00C65FBE">
      <w:pPr>
        <w:spacing w:after="0" w:line="240" w:lineRule="auto"/>
        <w:rPr>
          <w:rFonts w:ascii="Trebuchet MS" w:hAnsi="Trebuchet MS"/>
          <w:sz w:val="24"/>
          <w:szCs w:val="24"/>
        </w:rPr>
      </w:pPr>
    </w:p>
    <w:p w14:paraId="3B28E4B8" w14:textId="2262BEBC" w:rsidR="00C65FBE" w:rsidRDefault="00C65FBE" w:rsidP="00C65FBE">
      <w:pPr>
        <w:spacing w:after="0" w:line="240" w:lineRule="auto"/>
        <w:rPr>
          <w:rFonts w:ascii="Trebuchet MS" w:hAnsi="Trebuchet MS"/>
          <w:sz w:val="24"/>
          <w:szCs w:val="24"/>
        </w:rPr>
      </w:pPr>
      <w:r>
        <w:rPr>
          <w:rFonts w:ascii="Trebuchet MS" w:hAnsi="Trebuchet MS"/>
          <w:sz w:val="24"/>
          <w:szCs w:val="24"/>
        </w:rPr>
        <w:t>The middle of the essay, from page 3, loses the precision of the opening pages, and the analysis of Daisy Buchanan is less strong, as Fitzgerald’s intention is not convincingly explained.</w:t>
      </w:r>
      <w:r w:rsidRPr="005E279C">
        <w:rPr>
          <w:rFonts w:ascii="Trebuchet MS" w:hAnsi="Trebuchet MS"/>
          <w:sz w:val="24"/>
          <w:szCs w:val="24"/>
        </w:rPr>
        <w:t xml:space="preserve"> </w:t>
      </w:r>
      <w:r>
        <w:rPr>
          <w:rFonts w:ascii="Trebuchet MS" w:hAnsi="Trebuchet MS"/>
          <w:sz w:val="24"/>
          <w:szCs w:val="24"/>
        </w:rPr>
        <w:t xml:space="preserve">The drive of the candidate’s argument, as the </w:t>
      </w:r>
      <w:r w:rsidR="002133CD">
        <w:rPr>
          <w:rFonts w:ascii="Trebuchet MS" w:hAnsi="Trebuchet MS"/>
          <w:sz w:val="24"/>
          <w:szCs w:val="24"/>
        </w:rPr>
        <w:t>C</w:t>
      </w:r>
      <w:r>
        <w:rPr>
          <w:rFonts w:ascii="Trebuchet MS" w:hAnsi="Trebuchet MS"/>
          <w:sz w:val="24"/>
          <w:szCs w:val="24"/>
        </w:rPr>
        <w:t xml:space="preserve">entre notes, is slightly </w:t>
      </w:r>
      <w:r w:rsidR="00952CEE" w:rsidRPr="004D409C">
        <w:rPr>
          <w:rFonts w:ascii="Trebuchet MS" w:hAnsi="Trebuchet MS"/>
          <w:sz w:val="24"/>
          <w:szCs w:val="24"/>
        </w:rPr>
        <w:t>looser</w:t>
      </w:r>
      <w:r w:rsidR="00952CEE">
        <w:rPr>
          <w:rFonts w:ascii="Trebuchet MS" w:hAnsi="Trebuchet MS"/>
          <w:color w:val="FF0000"/>
          <w:sz w:val="24"/>
          <w:szCs w:val="24"/>
        </w:rPr>
        <w:t xml:space="preserve"> </w:t>
      </w:r>
      <w:r>
        <w:rPr>
          <w:rFonts w:ascii="Trebuchet MS" w:hAnsi="Trebuchet MS"/>
          <w:sz w:val="24"/>
          <w:szCs w:val="24"/>
        </w:rPr>
        <w:t xml:space="preserve">at this point. Control is resumed by page 4 with a detailed and discerning analysis of </w:t>
      </w:r>
      <w:r w:rsidR="002133CD">
        <w:rPr>
          <w:rFonts w:ascii="Trebuchet MS" w:hAnsi="Trebuchet MS"/>
          <w:sz w:val="24"/>
          <w:szCs w:val="24"/>
        </w:rPr>
        <w:t xml:space="preserve">Braddon’s </w:t>
      </w:r>
      <w:r>
        <w:rPr>
          <w:rFonts w:ascii="Trebuchet MS" w:hAnsi="Trebuchet MS"/>
          <w:sz w:val="24"/>
          <w:szCs w:val="24"/>
        </w:rPr>
        <w:t xml:space="preserve">depiction </w:t>
      </w:r>
      <w:r w:rsidR="002133CD">
        <w:rPr>
          <w:rFonts w:ascii="Trebuchet MS" w:hAnsi="Trebuchet MS"/>
          <w:sz w:val="24"/>
          <w:szCs w:val="24"/>
        </w:rPr>
        <w:t>of criminality</w:t>
      </w:r>
      <w:r>
        <w:rPr>
          <w:rFonts w:ascii="Trebuchet MS" w:hAnsi="Trebuchet MS"/>
          <w:sz w:val="24"/>
          <w:szCs w:val="24"/>
        </w:rPr>
        <w:t>, which is well supported with a range of evidence and linked dexterously with contextual and critical information, fully meeting the Level 4 criteria (AO3 L4, AO5 L4), though once again the work on Gatsby on page 5 is less strong.</w:t>
      </w:r>
    </w:p>
    <w:p w14:paraId="38E2C486" w14:textId="77777777" w:rsidR="00C65FBE" w:rsidRDefault="00C65FBE" w:rsidP="00C65FBE">
      <w:pPr>
        <w:spacing w:after="0" w:line="240" w:lineRule="auto"/>
        <w:rPr>
          <w:rFonts w:ascii="Trebuchet MS" w:hAnsi="Trebuchet MS"/>
          <w:sz w:val="24"/>
          <w:szCs w:val="24"/>
        </w:rPr>
      </w:pPr>
    </w:p>
    <w:p w14:paraId="6E9A0B97" w14:textId="6F88B109" w:rsidR="00C65FBE" w:rsidRPr="00C47DE5" w:rsidRDefault="00C65FBE" w:rsidP="00C65FBE">
      <w:pPr>
        <w:spacing w:after="0" w:line="240" w:lineRule="auto"/>
        <w:rPr>
          <w:rFonts w:ascii="Trebuchet MS" w:hAnsi="Trebuchet MS"/>
          <w:sz w:val="24"/>
          <w:szCs w:val="24"/>
        </w:rPr>
      </w:pPr>
      <w:r w:rsidRPr="00C47DE5">
        <w:rPr>
          <w:rFonts w:ascii="Trebuchet MS" w:hAnsi="Trebuchet MS"/>
          <w:sz w:val="24"/>
          <w:szCs w:val="24"/>
        </w:rPr>
        <w:t xml:space="preserve">Overall, the piece is </w:t>
      </w:r>
      <w:r>
        <w:rPr>
          <w:rFonts w:ascii="Trebuchet MS" w:hAnsi="Trebuchet MS"/>
          <w:sz w:val="24"/>
          <w:szCs w:val="24"/>
        </w:rPr>
        <w:t>largely controlled and discerning, though slightly uneven in the application of all skills to both texts, with some undeveloped analysis which is not firmly anchored back to the title</w:t>
      </w:r>
      <w:r w:rsidRPr="00C47DE5">
        <w:rPr>
          <w:rFonts w:ascii="Trebuchet MS" w:hAnsi="Trebuchet MS"/>
          <w:sz w:val="24"/>
          <w:szCs w:val="24"/>
        </w:rPr>
        <w:t xml:space="preserve">. </w:t>
      </w:r>
      <w:r>
        <w:rPr>
          <w:rFonts w:ascii="Trebuchet MS" w:hAnsi="Trebuchet MS"/>
          <w:sz w:val="24"/>
          <w:szCs w:val="24"/>
        </w:rPr>
        <w:t xml:space="preserve">This impacts both grids limiting the achievement within level 4. Wider critical reading is discerningly applied, though wider contextual knowledge is not consistently sustained at that same level. </w:t>
      </w:r>
      <w:r w:rsidR="002027A5">
        <w:rPr>
          <w:rFonts w:ascii="Trebuchet MS" w:hAnsi="Trebuchet MS"/>
          <w:sz w:val="24"/>
          <w:szCs w:val="24"/>
        </w:rPr>
        <w:t xml:space="preserve">A </w:t>
      </w:r>
      <w:r>
        <w:rPr>
          <w:rFonts w:ascii="Trebuchet MS" w:hAnsi="Trebuchet MS"/>
          <w:sz w:val="24"/>
          <w:szCs w:val="24"/>
        </w:rPr>
        <w:t>solid 4 is the secure place for this folder.</w:t>
      </w:r>
    </w:p>
    <w:p w14:paraId="26BB8190" w14:textId="77777777" w:rsidR="00C65FBE" w:rsidRDefault="00C65FBE" w:rsidP="00C65FBE">
      <w:pPr>
        <w:spacing w:after="0" w:line="240" w:lineRule="auto"/>
      </w:pPr>
    </w:p>
    <w:p w14:paraId="026645C3" w14:textId="76383AC7" w:rsidR="00C65FBE" w:rsidRPr="00C47DE5" w:rsidRDefault="00C65FBE" w:rsidP="00C65FBE">
      <w:pPr>
        <w:spacing w:after="0" w:line="240" w:lineRule="auto"/>
        <w:rPr>
          <w:rFonts w:ascii="Trebuchet MS" w:hAnsi="Trebuchet MS"/>
          <w:b/>
          <w:sz w:val="24"/>
          <w:szCs w:val="24"/>
        </w:rPr>
      </w:pPr>
      <w:r w:rsidRPr="00FD172F">
        <w:rPr>
          <w:rFonts w:ascii="Trebuchet MS" w:hAnsi="Trebuchet MS"/>
          <w:b/>
          <w:sz w:val="24"/>
          <w:szCs w:val="24"/>
        </w:rPr>
        <w:t>AO1–3 = 26</w:t>
      </w:r>
      <w:r>
        <w:rPr>
          <w:rFonts w:ascii="Trebuchet MS" w:hAnsi="Trebuchet MS"/>
          <w:b/>
          <w:sz w:val="24"/>
          <w:szCs w:val="24"/>
        </w:rPr>
        <w:t xml:space="preserve"> (</w:t>
      </w:r>
      <w:r w:rsidR="00EA19A9">
        <w:rPr>
          <w:rFonts w:ascii="Trebuchet MS" w:hAnsi="Trebuchet MS"/>
          <w:b/>
          <w:sz w:val="24"/>
          <w:szCs w:val="24"/>
        </w:rPr>
        <w:t xml:space="preserve">Level </w:t>
      </w:r>
      <w:r>
        <w:rPr>
          <w:rFonts w:ascii="Trebuchet MS" w:hAnsi="Trebuchet MS"/>
          <w:b/>
          <w:sz w:val="24"/>
          <w:szCs w:val="24"/>
        </w:rPr>
        <w:t>4=)</w:t>
      </w:r>
    </w:p>
    <w:p w14:paraId="288EF227" w14:textId="57DA4013" w:rsidR="00C65FBE" w:rsidRDefault="00C65FBE" w:rsidP="00C65FBE">
      <w:pPr>
        <w:spacing w:after="0" w:line="240" w:lineRule="auto"/>
        <w:rPr>
          <w:rFonts w:ascii="Trebuchet MS" w:hAnsi="Trebuchet MS"/>
          <w:b/>
          <w:sz w:val="24"/>
          <w:szCs w:val="24"/>
        </w:rPr>
      </w:pPr>
      <w:r w:rsidRPr="00C47DE5">
        <w:rPr>
          <w:rFonts w:ascii="Trebuchet MS" w:hAnsi="Trebuchet MS"/>
          <w:b/>
          <w:sz w:val="24"/>
          <w:szCs w:val="24"/>
        </w:rPr>
        <w:t xml:space="preserve">AO4–5 = </w:t>
      </w:r>
      <w:r>
        <w:rPr>
          <w:rFonts w:ascii="Trebuchet MS" w:hAnsi="Trebuchet MS"/>
          <w:b/>
          <w:sz w:val="24"/>
          <w:szCs w:val="24"/>
        </w:rPr>
        <w:t>17 (</w:t>
      </w:r>
      <w:r w:rsidR="00EA19A9">
        <w:rPr>
          <w:rFonts w:ascii="Trebuchet MS" w:hAnsi="Trebuchet MS"/>
          <w:b/>
          <w:sz w:val="24"/>
          <w:szCs w:val="24"/>
        </w:rPr>
        <w:t xml:space="preserve">Level </w:t>
      </w:r>
      <w:r>
        <w:rPr>
          <w:rFonts w:ascii="Trebuchet MS" w:hAnsi="Trebuchet MS"/>
          <w:b/>
          <w:sz w:val="24"/>
          <w:szCs w:val="24"/>
        </w:rPr>
        <w:t>4=)</w:t>
      </w:r>
    </w:p>
    <w:p w14:paraId="0EEC915F" w14:textId="281FD19E" w:rsidR="005D3ADC" w:rsidRDefault="00C65FBE" w:rsidP="005D3ADC">
      <w:pPr>
        <w:spacing w:after="0" w:line="240" w:lineRule="auto"/>
        <w:rPr>
          <w:rFonts w:ascii="Trebuchet MS" w:hAnsi="Trebuchet MS"/>
          <w:b/>
          <w:sz w:val="24"/>
          <w:szCs w:val="24"/>
        </w:rPr>
      </w:pPr>
      <w:r>
        <w:rPr>
          <w:rFonts w:ascii="Trebuchet MS" w:hAnsi="Trebuchet MS"/>
          <w:b/>
          <w:sz w:val="24"/>
          <w:szCs w:val="24"/>
        </w:rPr>
        <w:t>Total = 43</w:t>
      </w:r>
    </w:p>
    <w:p w14:paraId="502E9F86" w14:textId="27AAA695" w:rsidR="005D3ADC" w:rsidRDefault="005D3ADC">
      <w:pPr>
        <w:rPr>
          <w:rFonts w:ascii="Trebuchet MS" w:hAnsi="Trebuchet MS"/>
          <w:b/>
          <w:sz w:val="24"/>
          <w:szCs w:val="24"/>
        </w:rPr>
      </w:pPr>
      <w:r>
        <w:rPr>
          <w:rFonts w:ascii="Trebuchet MS" w:hAnsi="Trebuchet MS"/>
          <w:b/>
          <w:sz w:val="24"/>
          <w:szCs w:val="24"/>
        </w:rPr>
        <w:br w:type="page"/>
      </w:r>
    </w:p>
    <w:p w14:paraId="58C55FDE" w14:textId="77777777" w:rsidR="005D3ADC" w:rsidRPr="006329A7" w:rsidRDefault="005D3ADC" w:rsidP="005D3ADC">
      <w:pPr>
        <w:spacing w:after="0" w:line="240" w:lineRule="auto"/>
        <w:rPr>
          <w:rFonts w:ascii="Trebuchet MS" w:eastAsia="Trebuchet MS" w:hAnsi="Trebuchet MS" w:cs="Trebuchet MS"/>
          <w:sz w:val="24"/>
          <w:szCs w:val="24"/>
        </w:rPr>
      </w:pPr>
    </w:p>
    <w:p w14:paraId="53DD0C4E" w14:textId="79419B2D" w:rsidR="005D3ADC" w:rsidRPr="00E83A8E" w:rsidRDefault="005D3ADC" w:rsidP="005D3ADC">
      <w:pPr>
        <w:jc w:val="center"/>
        <w:rPr>
          <w:rFonts w:ascii="Trebuchet MS" w:hAnsi="Trebuchet MS"/>
          <w:b/>
          <w:sz w:val="24"/>
          <w:szCs w:val="24"/>
        </w:rPr>
      </w:pPr>
      <w:r>
        <w:rPr>
          <w:rFonts w:ascii="Trebuchet MS" w:hAnsi="Trebuchet MS"/>
          <w:b/>
          <w:sz w:val="28"/>
          <w:szCs w:val="28"/>
        </w:rPr>
        <w:t>Folder 3</w:t>
      </w:r>
    </w:p>
    <w:p w14:paraId="4E586AD2" w14:textId="448DE17D" w:rsidR="005D3ADC" w:rsidRPr="005D3ADC" w:rsidRDefault="005D3ADC" w:rsidP="005D3ADC">
      <w:pPr>
        <w:spacing w:after="0" w:line="240" w:lineRule="auto"/>
        <w:rPr>
          <w:rFonts w:ascii="Trebuchet MS" w:hAnsi="Trebuchet MS"/>
          <w:b/>
          <w:sz w:val="24"/>
          <w:szCs w:val="24"/>
        </w:rPr>
      </w:pPr>
      <w:r w:rsidRPr="005D3ADC">
        <w:rPr>
          <w:rFonts w:ascii="Trebuchet MS" w:hAnsi="Trebuchet MS"/>
          <w:b/>
          <w:sz w:val="24"/>
          <w:szCs w:val="24"/>
        </w:rPr>
        <w:t>‘The Crucible’ and ‘1984’</w:t>
      </w:r>
    </w:p>
    <w:p w14:paraId="3106E2E4" w14:textId="77777777" w:rsidR="005D3ADC" w:rsidRDefault="005D3ADC" w:rsidP="005D3ADC">
      <w:pPr>
        <w:rPr>
          <w:rFonts w:ascii="Trebuchet MS" w:eastAsia="Trebuchet MS" w:hAnsi="Trebuchet MS" w:cs="Trebuchet MS"/>
          <w:sz w:val="24"/>
          <w:szCs w:val="24"/>
        </w:rPr>
      </w:pPr>
    </w:p>
    <w:p w14:paraId="249BF43F" w14:textId="2CD3905F" w:rsidR="005D3ADC" w:rsidRPr="003E5331" w:rsidRDefault="005D3ADC" w:rsidP="005D3ADC">
      <w:pPr>
        <w:rPr>
          <w:rFonts w:ascii="Trebuchet MS" w:eastAsia="Trebuchet MS" w:hAnsi="Trebuchet MS" w:cs="Trebuchet MS"/>
          <w:b/>
          <w:bCs/>
          <w:sz w:val="24"/>
          <w:szCs w:val="24"/>
        </w:rPr>
      </w:pPr>
      <w:r w:rsidRPr="003E5331">
        <w:rPr>
          <w:rFonts w:ascii="Trebuchet MS" w:eastAsia="Trebuchet MS" w:hAnsi="Trebuchet MS" w:cs="Trebuchet MS"/>
          <w:bCs/>
          <w:sz w:val="24"/>
          <w:szCs w:val="24"/>
        </w:rPr>
        <w:t xml:space="preserve">An initial check confirms </w:t>
      </w:r>
      <w:r>
        <w:rPr>
          <w:rFonts w:ascii="Trebuchet MS" w:eastAsia="Trebuchet MS" w:hAnsi="Trebuchet MS" w:cs="Trebuchet MS"/>
          <w:bCs/>
          <w:sz w:val="24"/>
          <w:szCs w:val="24"/>
        </w:rPr>
        <w:t>an appropriate word count</w:t>
      </w:r>
      <w:r w:rsidRPr="003E5331">
        <w:rPr>
          <w:rFonts w:ascii="Trebuchet MS" w:eastAsia="Trebuchet MS" w:hAnsi="Trebuchet MS" w:cs="Trebuchet MS"/>
          <w:bCs/>
          <w:sz w:val="24"/>
          <w:szCs w:val="24"/>
        </w:rPr>
        <w:t>, in line with the guidance in the specification. There is an extensive bibliography</w:t>
      </w:r>
      <w:r>
        <w:rPr>
          <w:rFonts w:ascii="Trebuchet MS" w:eastAsia="Trebuchet MS" w:hAnsi="Trebuchet MS" w:cs="Trebuchet MS"/>
          <w:bCs/>
          <w:sz w:val="24"/>
          <w:szCs w:val="24"/>
        </w:rPr>
        <w:t xml:space="preserve"> and the candidate has been eager to </w:t>
      </w:r>
      <w:r w:rsidR="00726F71">
        <w:rPr>
          <w:rFonts w:ascii="Trebuchet MS" w:eastAsia="Trebuchet MS" w:hAnsi="Trebuchet MS" w:cs="Trebuchet MS"/>
          <w:bCs/>
          <w:sz w:val="24"/>
          <w:szCs w:val="24"/>
        </w:rPr>
        <w:t>document</w:t>
      </w:r>
      <w:r>
        <w:rPr>
          <w:rFonts w:ascii="Trebuchet MS" w:eastAsia="Trebuchet MS" w:hAnsi="Trebuchet MS" w:cs="Trebuchet MS"/>
          <w:bCs/>
          <w:sz w:val="24"/>
          <w:szCs w:val="24"/>
        </w:rPr>
        <w:t xml:space="preserve"> their research,</w:t>
      </w:r>
      <w:r w:rsidRPr="003E5331">
        <w:rPr>
          <w:rFonts w:ascii="Trebuchet MS" w:eastAsia="Trebuchet MS" w:hAnsi="Trebuchet MS" w:cs="Trebuchet MS"/>
          <w:bCs/>
          <w:sz w:val="24"/>
          <w:szCs w:val="24"/>
        </w:rPr>
        <w:t xml:space="preserve"> though it is worth noting that amongst some quality sources, there are </w:t>
      </w:r>
      <w:r>
        <w:rPr>
          <w:rFonts w:ascii="Trebuchet MS" w:eastAsia="Trebuchet MS" w:hAnsi="Trebuchet MS" w:cs="Trebuchet MS"/>
          <w:bCs/>
          <w:sz w:val="24"/>
          <w:szCs w:val="24"/>
        </w:rPr>
        <w:t xml:space="preserve">many </w:t>
      </w:r>
      <w:r w:rsidRPr="003E5331">
        <w:rPr>
          <w:rFonts w:ascii="Trebuchet MS" w:eastAsia="Trebuchet MS" w:hAnsi="Trebuchet MS" w:cs="Trebuchet MS"/>
          <w:bCs/>
          <w:sz w:val="24"/>
          <w:szCs w:val="24"/>
        </w:rPr>
        <w:t xml:space="preserve">study guide and essay sites. </w:t>
      </w:r>
      <w:r>
        <w:rPr>
          <w:rFonts w:ascii="Trebuchet MS" w:eastAsia="Trebuchet MS" w:hAnsi="Trebuchet MS" w:cs="Trebuchet MS"/>
          <w:bCs/>
          <w:sz w:val="24"/>
          <w:szCs w:val="24"/>
        </w:rPr>
        <w:t>(A</w:t>
      </w:r>
      <w:r w:rsidRPr="003E5331">
        <w:rPr>
          <w:rFonts w:ascii="Trebuchet MS" w:eastAsia="Trebuchet MS" w:hAnsi="Trebuchet MS" w:cs="Trebuchet MS"/>
          <w:bCs/>
          <w:sz w:val="24"/>
          <w:szCs w:val="24"/>
        </w:rPr>
        <w:t xml:space="preserve"> more limited range of wider critical reading, of good provenance, selected by a student who considers the arguments therein, and then develops them in relation to the literary texts in focus and their own arguments, is </w:t>
      </w:r>
      <w:r>
        <w:rPr>
          <w:rFonts w:ascii="Trebuchet MS" w:eastAsia="Trebuchet MS" w:hAnsi="Trebuchet MS" w:cs="Trebuchet MS"/>
          <w:bCs/>
          <w:sz w:val="24"/>
          <w:szCs w:val="24"/>
        </w:rPr>
        <w:t xml:space="preserve">more </w:t>
      </w:r>
      <w:r w:rsidRPr="003E5331">
        <w:rPr>
          <w:rFonts w:ascii="Trebuchet MS" w:eastAsia="Trebuchet MS" w:hAnsi="Trebuchet MS" w:cs="Trebuchet MS"/>
          <w:bCs/>
          <w:sz w:val="24"/>
          <w:szCs w:val="24"/>
        </w:rPr>
        <w:t>likely to demonstrate a discriminating or critical use of AO5. Use of online study guides and pre-written essays can tend to divert weaker students towards a more general approach.</w:t>
      </w:r>
      <w:r>
        <w:rPr>
          <w:rFonts w:ascii="Trebuchet MS" w:eastAsia="Trebuchet MS" w:hAnsi="Trebuchet MS" w:cs="Trebuchet MS"/>
          <w:bCs/>
          <w:sz w:val="24"/>
          <w:szCs w:val="24"/>
        </w:rPr>
        <w:t>)</w:t>
      </w:r>
    </w:p>
    <w:p w14:paraId="2CAC4013" w14:textId="0C555115" w:rsidR="005D3ADC" w:rsidRDefault="005D3ADC" w:rsidP="005D3ADC">
      <w:pPr>
        <w:rPr>
          <w:rFonts w:ascii="Trebuchet MS" w:eastAsia="Trebuchet MS" w:hAnsi="Trebuchet MS" w:cs="Trebuchet MS"/>
          <w:b/>
          <w:bCs/>
          <w:sz w:val="24"/>
          <w:szCs w:val="24"/>
        </w:rPr>
      </w:pPr>
      <w:r w:rsidRPr="003E5331">
        <w:rPr>
          <w:rFonts w:ascii="Trebuchet MS" w:eastAsia="Trebuchet MS" w:hAnsi="Trebuchet MS" w:cs="Trebuchet MS"/>
          <w:bCs/>
          <w:sz w:val="24"/>
          <w:szCs w:val="24"/>
        </w:rPr>
        <w:t xml:space="preserve">The </w:t>
      </w:r>
      <w:r>
        <w:rPr>
          <w:rFonts w:ascii="Trebuchet MS" w:eastAsia="Trebuchet MS" w:hAnsi="Trebuchet MS" w:cs="Trebuchet MS"/>
          <w:bCs/>
          <w:sz w:val="24"/>
          <w:szCs w:val="24"/>
        </w:rPr>
        <w:t xml:space="preserve">essay </w:t>
      </w:r>
      <w:r w:rsidRPr="003E5331">
        <w:rPr>
          <w:rFonts w:ascii="Trebuchet MS" w:eastAsia="Trebuchet MS" w:hAnsi="Trebuchet MS" w:cs="Trebuchet MS"/>
          <w:bCs/>
          <w:sz w:val="24"/>
          <w:szCs w:val="24"/>
        </w:rPr>
        <w:t>title is clear and</w:t>
      </w:r>
      <w:r>
        <w:rPr>
          <w:rFonts w:ascii="Trebuchet MS" w:eastAsia="Trebuchet MS" w:hAnsi="Trebuchet MS" w:cs="Trebuchet MS"/>
          <w:bCs/>
          <w:sz w:val="24"/>
          <w:szCs w:val="24"/>
        </w:rPr>
        <w:t xml:space="preserve"> helpfully</w:t>
      </w:r>
      <w:r w:rsidRPr="003E5331">
        <w:rPr>
          <w:rFonts w:ascii="Trebuchet MS" w:eastAsia="Trebuchet MS" w:hAnsi="Trebuchet MS" w:cs="Trebuchet MS"/>
          <w:bCs/>
          <w:sz w:val="24"/>
          <w:szCs w:val="24"/>
        </w:rPr>
        <w:t xml:space="preserve"> flags each AO. The introduction is relevant and </w:t>
      </w:r>
      <w:r>
        <w:rPr>
          <w:rFonts w:ascii="Trebuchet MS" w:eastAsia="Trebuchet MS" w:hAnsi="Trebuchet MS" w:cs="Trebuchet MS"/>
          <w:bCs/>
          <w:sz w:val="24"/>
          <w:szCs w:val="24"/>
        </w:rPr>
        <w:t>signposts general</w:t>
      </w:r>
      <w:r w:rsidRPr="003E5331">
        <w:rPr>
          <w:rFonts w:ascii="Trebuchet MS" w:eastAsia="Trebuchet MS" w:hAnsi="Trebuchet MS" w:cs="Trebuchet MS"/>
          <w:bCs/>
          <w:sz w:val="24"/>
          <w:szCs w:val="24"/>
        </w:rPr>
        <w:t xml:space="preserve"> historical and literary context</w:t>
      </w:r>
      <w:r>
        <w:rPr>
          <w:rFonts w:ascii="Trebuchet MS" w:eastAsia="Trebuchet MS" w:hAnsi="Trebuchet MS" w:cs="Trebuchet MS"/>
          <w:bCs/>
          <w:sz w:val="24"/>
          <w:szCs w:val="24"/>
        </w:rPr>
        <w:t xml:space="preserve"> (‘dystopian’, ‘20</w:t>
      </w:r>
      <w:r w:rsidRPr="004B25F0">
        <w:rPr>
          <w:rFonts w:ascii="Trebuchet MS" w:eastAsia="Trebuchet MS" w:hAnsi="Trebuchet MS" w:cs="Trebuchet MS"/>
          <w:bCs/>
          <w:sz w:val="24"/>
          <w:szCs w:val="24"/>
          <w:vertAlign w:val="superscript"/>
        </w:rPr>
        <w:t>th</w:t>
      </w:r>
      <w:r>
        <w:rPr>
          <w:rFonts w:ascii="Trebuchet MS" w:eastAsia="Trebuchet MS" w:hAnsi="Trebuchet MS" w:cs="Trebuchet MS"/>
          <w:bCs/>
          <w:sz w:val="24"/>
          <w:szCs w:val="24"/>
        </w:rPr>
        <w:t>-century’)</w:t>
      </w:r>
      <w:r w:rsidRPr="003E5331">
        <w:rPr>
          <w:rFonts w:ascii="Trebuchet MS" w:eastAsia="Trebuchet MS" w:hAnsi="Trebuchet MS" w:cs="Trebuchet MS"/>
          <w:bCs/>
          <w:sz w:val="24"/>
          <w:szCs w:val="24"/>
        </w:rPr>
        <w:t xml:space="preserve">. There is </w:t>
      </w:r>
      <w:r>
        <w:rPr>
          <w:rFonts w:ascii="Trebuchet MS" w:eastAsia="Trebuchet MS" w:hAnsi="Trebuchet MS" w:cs="Trebuchet MS"/>
          <w:bCs/>
          <w:sz w:val="24"/>
          <w:szCs w:val="24"/>
        </w:rPr>
        <w:t xml:space="preserve">evidence of </w:t>
      </w:r>
      <w:r w:rsidRPr="003E5331">
        <w:rPr>
          <w:rFonts w:ascii="Trebuchet MS" w:eastAsia="Trebuchet MS" w:hAnsi="Trebuchet MS" w:cs="Trebuchet MS"/>
          <w:bCs/>
          <w:sz w:val="24"/>
          <w:szCs w:val="24"/>
        </w:rPr>
        <w:t>a</w:t>
      </w:r>
      <w:r>
        <w:rPr>
          <w:rFonts w:ascii="Trebuchet MS" w:eastAsia="Trebuchet MS" w:hAnsi="Trebuchet MS" w:cs="Trebuchet MS"/>
          <w:bCs/>
          <w:sz w:val="24"/>
          <w:szCs w:val="24"/>
        </w:rPr>
        <w:t xml:space="preserve"> wide</w:t>
      </w:r>
      <w:r w:rsidRPr="003E5331">
        <w:rPr>
          <w:rFonts w:ascii="Trebuchet MS" w:eastAsia="Trebuchet MS" w:hAnsi="Trebuchet MS" w:cs="Trebuchet MS"/>
          <w:bCs/>
          <w:sz w:val="24"/>
          <w:szCs w:val="24"/>
        </w:rPr>
        <w:t xml:space="preserve"> vocabulary</w:t>
      </w:r>
      <w:r>
        <w:rPr>
          <w:rFonts w:ascii="Trebuchet MS" w:eastAsia="Trebuchet MS" w:hAnsi="Trebuchet MS" w:cs="Trebuchet MS"/>
          <w:bCs/>
          <w:sz w:val="24"/>
          <w:szCs w:val="24"/>
        </w:rPr>
        <w:t>,</w:t>
      </w:r>
      <w:r w:rsidRPr="003E5331">
        <w:rPr>
          <w:rFonts w:ascii="Trebuchet MS" w:eastAsia="Trebuchet MS" w:hAnsi="Trebuchet MS" w:cs="Trebuchet MS"/>
          <w:bCs/>
          <w:sz w:val="24"/>
          <w:szCs w:val="24"/>
        </w:rPr>
        <w:t xml:space="preserve"> but </w:t>
      </w:r>
      <w:r>
        <w:rPr>
          <w:rFonts w:ascii="Trebuchet MS" w:eastAsia="Trebuchet MS" w:hAnsi="Trebuchet MS" w:cs="Trebuchet MS"/>
          <w:bCs/>
          <w:sz w:val="24"/>
          <w:szCs w:val="24"/>
        </w:rPr>
        <w:t xml:space="preserve">grammatical </w:t>
      </w:r>
      <w:r w:rsidRPr="003E5331">
        <w:rPr>
          <w:rFonts w:ascii="Trebuchet MS" w:eastAsia="Trebuchet MS" w:hAnsi="Trebuchet MS" w:cs="Trebuchet MS"/>
          <w:bCs/>
          <w:sz w:val="24"/>
          <w:szCs w:val="24"/>
        </w:rPr>
        <w:t>structures are not always secure</w:t>
      </w:r>
      <w:r>
        <w:rPr>
          <w:rFonts w:ascii="Trebuchet MS" w:eastAsia="Trebuchet MS" w:hAnsi="Trebuchet MS" w:cs="Trebuchet MS"/>
          <w:bCs/>
          <w:sz w:val="24"/>
          <w:szCs w:val="24"/>
        </w:rPr>
        <w:t>. This</w:t>
      </w:r>
      <w:r w:rsidRPr="003E5331">
        <w:rPr>
          <w:rFonts w:ascii="Trebuchet MS" w:eastAsia="Trebuchet MS" w:hAnsi="Trebuchet MS" w:cs="Trebuchet MS"/>
          <w:bCs/>
          <w:sz w:val="24"/>
          <w:szCs w:val="24"/>
        </w:rPr>
        <w:t xml:space="preserve"> hinders clarity</w:t>
      </w:r>
      <w:r>
        <w:rPr>
          <w:rFonts w:ascii="Trebuchet MS" w:eastAsia="Trebuchet MS" w:hAnsi="Trebuchet MS" w:cs="Trebuchet MS"/>
          <w:bCs/>
          <w:sz w:val="24"/>
          <w:szCs w:val="24"/>
        </w:rPr>
        <w:t xml:space="preserve">. Careful reading will </w:t>
      </w:r>
      <w:r w:rsidR="00726F71">
        <w:rPr>
          <w:rFonts w:ascii="Trebuchet MS" w:eastAsia="Trebuchet MS" w:hAnsi="Trebuchet MS" w:cs="Trebuchet MS"/>
          <w:bCs/>
          <w:sz w:val="24"/>
          <w:szCs w:val="24"/>
        </w:rPr>
        <w:t>see this</w:t>
      </w:r>
      <w:r>
        <w:rPr>
          <w:rFonts w:ascii="Trebuchet MS" w:eastAsia="Trebuchet MS" w:hAnsi="Trebuchet MS" w:cs="Trebuchet MS"/>
          <w:bCs/>
          <w:sz w:val="24"/>
          <w:szCs w:val="24"/>
        </w:rPr>
        <w:t xml:space="preserve"> insecurity continuing throughout the folder; a cursory reading might present the piece as more secure than it actually is. Points are relevant to the texts and essay title. However there is a lack of thrusting argument (AO1). The folder presents a series of relevant, evidenced points, which places the piece in Level 3 rather than the controlled argument more typical of a Level 4 (AO1 L3). There is some relevant terminology, including ‘character’, ‘allegory’ and symbol, though overall there is relatively thin coverage of this aspect of the level descriptors.</w:t>
      </w:r>
    </w:p>
    <w:p w14:paraId="408E0E4D" w14:textId="401459E3" w:rsidR="005D3ADC" w:rsidRDefault="005D3ADC" w:rsidP="005D3ADC">
      <w:pPr>
        <w:rPr>
          <w:rFonts w:ascii="Trebuchet MS" w:eastAsia="Trebuchet MS" w:hAnsi="Trebuchet MS" w:cs="Trebuchet MS"/>
          <w:b/>
          <w:bCs/>
          <w:sz w:val="24"/>
          <w:szCs w:val="24"/>
        </w:rPr>
      </w:pPr>
      <w:r>
        <w:rPr>
          <w:rFonts w:ascii="Trebuchet MS" w:eastAsia="Trebuchet MS" w:hAnsi="Trebuchet MS" w:cs="Trebuchet MS"/>
          <w:bCs/>
          <w:sz w:val="24"/>
          <w:szCs w:val="24"/>
        </w:rPr>
        <w:t xml:space="preserve">The candidate considers AO2 including themes (e.g. P1 religion), character (e.g.P1 on Mary), structure (e.g. p5 the ‘start of the novel’) and action (e.g. P4 the act of speaking).  There is awareness of text as construction (e.g. Orwell’s decision to use the construction of ‘The Party’ P2). Clear evidence is used to support these points, locating episodes in each text along with quotation. Paragraph structures are based on an extended point-evidence-explanation structure, ending with ‘this shows’ or ‘this suggests’.  Range of AO2 is not extensive and aspects of dramatic form that would enhance analysis of </w:t>
      </w:r>
      <w:r w:rsidRPr="006309E6">
        <w:rPr>
          <w:rFonts w:ascii="Trebuchet MS" w:eastAsia="Trebuchet MS" w:hAnsi="Trebuchet MS" w:cs="Trebuchet MS"/>
          <w:bCs/>
          <w:i/>
          <w:iCs/>
          <w:sz w:val="24"/>
          <w:szCs w:val="24"/>
        </w:rPr>
        <w:t>The Crucible</w:t>
      </w:r>
      <w:r>
        <w:rPr>
          <w:rFonts w:ascii="Trebuchet MS" w:eastAsia="Trebuchet MS" w:hAnsi="Trebuchet MS" w:cs="Trebuchet MS"/>
          <w:bCs/>
          <w:sz w:val="24"/>
          <w:szCs w:val="24"/>
        </w:rPr>
        <w:t xml:space="preserve"> are absent. (AO2 L3-) </w:t>
      </w:r>
    </w:p>
    <w:p w14:paraId="1514612B" w14:textId="67C92956" w:rsidR="005D3ADC" w:rsidRDefault="005D3ADC" w:rsidP="005D3ADC">
      <w:pPr>
        <w:rPr>
          <w:rFonts w:ascii="Trebuchet MS" w:eastAsia="Trebuchet MS" w:hAnsi="Trebuchet MS" w:cs="Trebuchet MS"/>
          <w:b/>
          <w:bCs/>
          <w:sz w:val="24"/>
          <w:szCs w:val="24"/>
        </w:rPr>
      </w:pPr>
      <w:r>
        <w:rPr>
          <w:rFonts w:ascii="Trebuchet MS" w:eastAsia="Trebuchet MS" w:hAnsi="Trebuchet MS" w:cs="Trebuchet MS"/>
          <w:bCs/>
          <w:sz w:val="24"/>
          <w:szCs w:val="24"/>
        </w:rPr>
        <w:t xml:space="preserve">As linked to the introduction, the candidate demonstrates clear awareness of AO3 with mention of genre, McCarthyism, </w:t>
      </w:r>
      <w:proofErr w:type="gramStart"/>
      <w:r>
        <w:rPr>
          <w:rFonts w:ascii="Trebuchet MS" w:eastAsia="Trebuchet MS" w:hAnsi="Trebuchet MS" w:cs="Trebuchet MS"/>
          <w:bCs/>
          <w:sz w:val="24"/>
          <w:szCs w:val="24"/>
        </w:rPr>
        <w:t>fascism</w:t>
      </w:r>
      <w:proofErr w:type="gramEnd"/>
      <w:r>
        <w:rPr>
          <w:rFonts w:ascii="Trebuchet MS" w:eastAsia="Trebuchet MS" w:hAnsi="Trebuchet MS" w:cs="Trebuchet MS"/>
          <w:bCs/>
          <w:sz w:val="24"/>
          <w:szCs w:val="24"/>
        </w:rPr>
        <w:t xml:space="preserve"> and totalitarianism. Material is stated and clearly based on wider reading, though is rarely explored in detail to illuminate analysis of the literary texts. For example P5 paragraph 2 offers general explanation to support ‘1984’ and P7 paragraph 2 offers information on the Salem Witch trials and the Red Scare (AO3 L3-).</w:t>
      </w:r>
    </w:p>
    <w:p w14:paraId="3F06776E" w14:textId="2B43BA36" w:rsidR="005D3ADC" w:rsidRDefault="005D3ADC" w:rsidP="005D3ADC">
      <w:pPr>
        <w:rPr>
          <w:rFonts w:ascii="Trebuchet MS" w:eastAsia="Trebuchet MS" w:hAnsi="Trebuchet MS" w:cs="Trebuchet MS"/>
          <w:b/>
          <w:bCs/>
          <w:sz w:val="24"/>
          <w:szCs w:val="24"/>
        </w:rPr>
      </w:pPr>
      <w:r>
        <w:rPr>
          <w:rFonts w:ascii="Trebuchet MS" w:eastAsia="Trebuchet MS" w:hAnsi="Trebuchet MS" w:cs="Trebuchet MS"/>
          <w:bCs/>
          <w:sz w:val="24"/>
          <w:szCs w:val="24"/>
        </w:rPr>
        <w:t xml:space="preserve">There is clear comparison running throughout the. An alternating structure is used to establish points of similarity and difference between the texts though these are not tightly integrated to make finer points of distinction(AO4 L3-). </w:t>
      </w:r>
    </w:p>
    <w:p w14:paraId="76207E37" w14:textId="629831C0" w:rsidR="005D3ADC" w:rsidRDefault="005D3ADC" w:rsidP="005D3ADC">
      <w:pPr>
        <w:rPr>
          <w:rFonts w:ascii="Trebuchet MS" w:eastAsia="Trebuchet MS" w:hAnsi="Trebuchet MS" w:cs="Trebuchet MS"/>
          <w:b/>
          <w:bCs/>
          <w:sz w:val="24"/>
          <w:szCs w:val="24"/>
        </w:rPr>
      </w:pPr>
      <w:r>
        <w:rPr>
          <w:rFonts w:ascii="Trebuchet MS" w:eastAsia="Trebuchet MS" w:hAnsi="Trebuchet MS" w:cs="Trebuchet MS"/>
          <w:bCs/>
          <w:sz w:val="24"/>
          <w:szCs w:val="24"/>
        </w:rPr>
        <w:lastRenderedPageBreak/>
        <w:t xml:space="preserve">There is frequent reference to wider critical reading referenced in the body of the essay and a consistent referencing system presented. Comments by </w:t>
      </w:r>
      <w:r w:rsidR="00726F71">
        <w:rPr>
          <w:rFonts w:ascii="Trebuchet MS" w:eastAsia="Trebuchet MS" w:hAnsi="Trebuchet MS" w:cs="Trebuchet MS"/>
          <w:bCs/>
          <w:sz w:val="24"/>
          <w:szCs w:val="24"/>
        </w:rPr>
        <w:t>other</w:t>
      </w:r>
      <w:r>
        <w:rPr>
          <w:rFonts w:ascii="Trebuchet MS" w:eastAsia="Trebuchet MS" w:hAnsi="Trebuchet MS" w:cs="Trebuchet MS"/>
          <w:bCs/>
          <w:sz w:val="24"/>
          <w:szCs w:val="24"/>
        </w:rPr>
        <w:t xml:space="preserve"> reader</w:t>
      </w:r>
      <w:r w:rsidR="00726F71">
        <w:rPr>
          <w:rFonts w:ascii="Trebuchet MS" w:eastAsia="Trebuchet MS" w:hAnsi="Trebuchet MS" w:cs="Trebuchet MS"/>
          <w:bCs/>
          <w:sz w:val="24"/>
          <w:szCs w:val="24"/>
        </w:rPr>
        <w:t>s</w:t>
      </w:r>
      <w:r>
        <w:rPr>
          <w:rFonts w:ascii="Trebuchet MS" w:eastAsia="Trebuchet MS" w:hAnsi="Trebuchet MS" w:cs="Trebuchet MS"/>
          <w:bCs/>
          <w:sz w:val="24"/>
          <w:szCs w:val="24"/>
        </w:rPr>
        <w:t xml:space="preserve"> are </w:t>
      </w:r>
      <w:r w:rsidR="00726F71">
        <w:rPr>
          <w:rFonts w:ascii="Trebuchet MS" w:eastAsia="Trebuchet MS" w:hAnsi="Trebuchet MS" w:cs="Trebuchet MS"/>
          <w:bCs/>
          <w:sz w:val="24"/>
          <w:szCs w:val="24"/>
        </w:rPr>
        <w:t>relevant</w:t>
      </w:r>
      <w:r>
        <w:rPr>
          <w:rFonts w:ascii="Trebuchet MS" w:eastAsia="Trebuchet MS" w:hAnsi="Trebuchet MS" w:cs="Trebuchet MS"/>
          <w:bCs/>
          <w:sz w:val="24"/>
          <w:szCs w:val="24"/>
        </w:rPr>
        <w:t>, and linked to evidence from either one of the literary texts (</w:t>
      </w:r>
      <w:proofErr w:type="gramStart"/>
      <w:r>
        <w:rPr>
          <w:rFonts w:ascii="Trebuchet MS" w:eastAsia="Trebuchet MS" w:hAnsi="Trebuchet MS" w:cs="Trebuchet MS"/>
          <w:bCs/>
          <w:sz w:val="24"/>
          <w:szCs w:val="24"/>
        </w:rPr>
        <w:t>e.g.</w:t>
      </w:r>
      <w:proofErr w:type="gramEnd"/>
      <w:r>
        <w:rPr>
          <w:rFonts w:ascii="Trebuchet MS" w:eastAsia="Trebuchet MS" w:hAnsi="Trebuchet MS" w:cs="Trebuchet MS"/>
          <w:bCs/>
          <w:sz w:val="24"/>
          <w:szCs w:val="24"/>
        </w:rPr>
        <w:t xml:space="preserve"> Thomas McCord P5). While regularly and simply placed, AO5 references are not used to develop argument or extend to wider areas of the literary texts</w:t>
      </w:r>
      <w:r w:rsidR="00726F71">
        <w:rPr>
          <w:rFonts w:ascii="Trebuchet MS" w:eastAsia="Trebuchet MS" w:hAnsi="Trebuchet MS" w:cs="Trebuchet MS"/>
          <w:bCs/>
          <w:sz w:val="24"/>
          <w:szCs w:val="24"/>
        </w:rPr>
        <w:t xml:space="preserve"> </w:t>
      </w:r>
      <w:r>
        <w:rPr>
          <w:rFonts w:ascii="Trebuchet MS" w:eastAsia="Trebuchet MS" w:hAnsi="Trebuchet MS" w:cs="Trebuchet MS"/>
          <w:bCs/>
          <w:sz w:val="24"/>
          <w:szCs w:val="24"/>
        </w:rPr>
        <w:t>(AO5 L3)</w:t>
      </w:r>
      <w:r w:rsidR="00726F71">
        <w:rPr>
          <w:rFonts w:ascii="Trebuchet MS" w:eastAsia="Trebuchet MS" w:hAnsi="Trebuchet MS" w:cs="Trebuchet MS"/>
          <w:bCs/>
          <w:sz w:val="24"/>
          <w:szCs w:val="24"/>
        </w:rPr>
        <w:t>.</w:t>
      </w:r>
    </w:p>
    <w:p w14:paraId="5796FA37" w14:textId="77777777" w:rsidR="005D3ADC" w:rsidRDefault="005D3ADC" w:rsidP="005D3ADC">
      <w:pPr>
        <w:rPr>
          <w:rFonts w:ascii="Trebuchet MS" w:eastAsia="Trebuchet MS" w:hAnsi="Trebuchet MS" w:cs="Trebuchet MS"/>
          <w:b/>
          <w:bCs/>
          <w:sz w:val="24"/>
          <w:szCs w:val="24"/>
        </w:rPr>
      </w:pPr>
    </w:p>
    <w:p w14:paraId="560A0218" w14:textId="13335CF4" w:rsidR="005D3ADC" w:rsidRDefault="005D3ADC" w:rsidP="005D3ADC">
      <w:pPr>
        <w:rPr>
          <w:rFonts w:ascii="Trebuchet MS" w:eastAsia="Trebuchet MS" w:hAnsi="Trebuchet MS" w:cs="Trebuchet MS"/>
          <w:b/>
          <w:bCs/>
          <w:sz w:val="24"/>
          <w:szCs w:val="24"/>
        </w:rPr>
      </w:pPr>
      <w:r>
        <w:rPr>
          <w:rFonts w:ascii="Trebuchet MS" w:eastAsia="Trebuchet MS" w:hAnsi="Trebuchet MS" w:cs="Trebuchet MS"/>
          <w:bCs/>
          <w:sz w:val="24"/>
          <w:szCs w:val="24"/>
        </w:rPr>
        <w:t>Overall</w:t>
      </w:r>
      <w:r w:rsidR="00726F71">
        <w:rPr>
          <w:rFonts w:ascii="Trebuchet MS" w:eastAsia="Trebuchet MS" w:hAnsi="Trebuchet MS" w:cs="Trebuchet MS"/>
          <w:bCs/>
          <w:sz w:val="24"/>
          <w:szCs w:val="24"/>
        </w:rPr>
        <w:t>,</w:t>
      </w:r>
      <w:r>
        <w:rPr>
          <w:rFonts w:ascii="Trebuchet MS" w:eastAsia="Trebuchet MS" w:hAnsi="Trebuchet MS" w:cs="Trebuchet MS"/>
          <w:bCs/>
          <w:sz w:val="24"/>
          <w:szCs w:val="24"/>
        </w:rPr>
        <w:t xml:space="preserve"> the piece is secure </w:t>
      </w:r>
      <w:r w:rsidR="00726F71">
        <w:rPr>
          <w:rFonts w:ascii="Trebuchet MS" w:eastAsia="Trebuchet MS" w:hAnsi="Trebuchet MS" w:cs="Trebuchet MS"/>
          <w:bCs/>
          <w:sz w:val="24"/>
          <w:szCs w:val="24"/>
        </w:rPr>
        <w:t>though</w:t>
      </w:r>
      <w:r>
        <w:rPr>
          <w:rFonts w:ascii="Trebuchet MS" w:eastAsia="Trebuchet MS" w:hAnsi="Trebuchet MS" w:cs="Trebuchet MS"/>
          <w:bCs/>
          <w:sz w:val="24"/>
          <w:szCs w:val="24"/>
        </w:rPr>
        <w:t xml:space="preserve"> dominated by AO1, with relevant points supported by textual evidence. This is a candidate who has spent time addressing all AOs in line with guidance, offering a piece that is usually clear, with some slips and errors in grammatical security. There is relevant critical and contextual information that is present but not consistently used to further the literary argument. The weakest area is AO2 where more attention to the dramatic qualities of Miller’s text and the genre contrast between the two texts may have raised achievement in AO2. A skating read might give a higher mark, but the centre’s own moderation process was correct, moving this from some initial judgements in Level 4 to lower in Level 3.</w:t>
      </w:r>
    </w:p>
    <w:p w14:paraId="58FF450F" w14:textId="77777777" w:rsidR="005D3ADC" w:rsidRDefault="005D3ADC" w:rsidP="005D3ADC">
      <w:pPr>
        <w:rPr>
          <w:rFonts w:ascii="Trebuchet MS" w:eastAsia="Trebuchet MS" w:hAnsi="Trebuchet MS" w:cs="Trebuchet MS"/>
          <w:b/>
          <w:bCs/>
          <w:sz w:val="24"/>
          <w:szCs w:val="24"/>
        </w:rPr>
      </w:pPr>
    </w:p>
    <w:p w14:paraId="54093155" w14:textId="31AB78BA" w:rsidR="005D3ADC" w:rsidRPr="00EA19A9" w:rsidRDefault="005D3ADC" w:rsidP="005D3ADC">
      <w:pPr>
        <w:rPr>
          <w:rFonts w:ascii="Trebuchet MS" w:eastAsia="Trebuchet MS" w:hAnsi="Trebuchet MS" w:cs="Trebuchet MS"/>
          <w:b/>
          <w:sz w:val="24"/>
          <w:szCs w:val="24"/>
        </w:rPr>
      </w:pPr>
      <w:r w:rsidRPr="00EA19A9">
        <w:rPr>
          <w:rFonts w:ascii="Trebuchet MS" w:eastAsia="Trebuchet MS" w:hAnsi="Trebuchet MS" w:cs="Trebuchet MS"/>
          <w:b/>
          <w:sz w:val="24"/>
          <w:szCs w:val="24"/>
        </w:rPr>
        <w:t>AO1-3 = 16</w:t>
      </w:r>
      <w:r w:rsidR="00EA19A9">
        <w:rPr>
          <w:rFonts w:ascii="Trebuchet MS" w:eastAsia="Trebuchet MS" w:hAnsi="Trebuchet MS" w:cs="Trebuchet MS"/>
          <w:b/>
          <w:sz w:val="24"/>
          <w:szCs w:val="24"/>
        </w:rPr>
        <w:t xml:space="preserve"> (Level 3-)</w:t>
      </w:r>
    </w:p>
    <w:p w14:paraId="7FB65E65" w14:textId="7653619A" w:rsidR="005D3ADC" w:rsidRPr="00EA19A9" w:rsidRDefault="005D3ADC" w:rsidP="005D3ADC">
      <w:pPr>
        <w:rPr>
          <w:rFonts w:ascii="Trebuchet MS" w:eastAsia="Trebuchet MS" w:hAnsi="Trebuchet MS" w:cs="Trebuchet MS"/>
          <w:b/>
          <w:sz w:val="24"/>
          <w:szCs w:val="24"/>
        </w:rPr>
      </w:pPr>
      <w:r w:rsidRPr="00EA19A9">
        <w:rPr>
          <w:rFonts w:ascii="Trebuchet MS" w:eastAsia="Trebuchet MS" w:hAnsi="Trebuchet MS" w:cs="Trebuchet MS"/>
          <w:b/>
          <w:sz w:val="24"/>
          <w:szCs w:val="24"/>
        </w:rPr>
        <w:t>AO4-5 = 11</w:t>
      </w:r>
      <w:r w:rsidR="00EA19A9">
        <w:rPr>
          <w:rFonts w:ascii="Trebuchet MS" w:eastAsia="Trebuchet MS" w:hAnsi="Trebuchet MS" w:cs="Trebuchet MS"/>
          <w:b/>
          <w:sz w:val="24"/>
          <w:szCs w:val="24"/>
        </w:rPr>
        <w:t xml:space="preserve"> (Level 3-)</w:t>
      </w:r>
    </w:p>
    <w:p w14:paraId="29376CDF" w14:textId="125044B3" w:rsidR="005D3ADC" w:rsidRDefault="005D3ADC">
      <w:pPr>
        <w:rPr>
          <w:rFonts w:ascii="Trebuchet MS" w:hAnsi="Trebuchet MS"/>
          <w:b/>
          <w:sz w:val="28"/>
          <w:szCs w:val="28"/>
        </w:rPr>
      </w:pPr>
    </w:p>
    <w:p w14:paraId="7726F594" w14:textId="77777777" w:rsidR="005D3ADC" w:rsidRDefault="005D3ADC">
      <w:pPr>
        <w:rPr>
          <w:rFonts w:ascii="Trebuchet MS" w:hAnsi="Trebuchet MS"/>
          <w:b/>
          <w:sz w:val="28"/>
          <w:szCs w:val="28"/>
        </w:rPr>
      </w:pPr>
      <w:r>
        <w:rPr>
          <w:rFonts w:ascii="Trebuchet MS" w:hAnsi="Trebuchet MS"/>
          <w:b/>
          <w:sz w:val="28"/>
          <w:szCs w:val="28"/>
        </w:rPr>
        <w:br w:type="page"/>
      </w:r>
    </w:p>
    <w:p w14:paraId="61BE33CD" w14:textId="2CA824C7" w:rsidR="00377AAA" w:rsidRDefault="00F42FD5" w:rsidP="00377AAA">
      <w:pPr>
        <w:spacing w:after="0" w:line="240" w:lineRule="auto"/>
        <w:jc w:val="center"/>
        <w:rPr>
          <w:rFonts w:ascii="Trebuchet MS" w:hAnsi="Trebuchet MS"/>
          <w:b/>
          <w:sz w:val="28"/>
          <w:szCs w:val="28"/>
        </w:rPr>
      </w:pPr>
      <w:r>
        <w:rPr>
          <w:rFonts w:ascii="Trebuchet MS" w:hAnsi="Trebuchet MS"/>
          <w:b/>
          <w:sz w:val="28"/>
          <w:szCs w:val="28"/>
        </w:rPr>
        <w:lastRenderedPageBreak/>
        <w:t xml:space="preserve">Folder </w:t>
      </w:r>
      <w:r w:rsidR="003B4E2F">
        <w:rPr>
          <w:rFonts w:ascii="Trebuchet MS" w:hAnsi="Trebuchet MS"/>
          <w:b/>
          <w:sz w:val="28"/>
          <w:szCs w:val="28"/>
        </w:rPr>
        <w:t>4</w:t>
      </w:r>
      <w:r>
        <w:rPr>
          <w:rFonts w:ascii="Trebuchet MS" w:hAnsi="Trebuchet MS"/>
          <w:b/>
          <w:sz w:val="28"/>
          <w:szCs w:val="28"/>
        </w:rPr>
        <w:t xml:space="preserve"> </w:t>
      </w:r>
    </w:p>
    <w:p w14:paraId="58D61976" w14:textId="77777777" w:rsidR="00377AAA" w:rsidRPr="00377AAA" w:rsidRDefault="00377AAA" w:rsidP="00377AAA">
      <w:pPr>
        <w:spacing w:after="0" w:line="240" w:lineRule="auto"/>
        <w:jc w:val="center"/>
        <w:rPr>
          <w:rFonts w:ascii="Trebuchet MS" w:hAnsi="Trebuchet MS"/>
          <w:b/>
          <w:sz w:val="28"/>
          <w:szCs w:val="28"/>
        </w:rPr>
      </w:pPr>
    </w:p>
    <w:p w14:paraId="6C414B96" w14:textId="6D994C3A" w:rsidR="00E003E1" w:rsidRDefault="00E003E1" w:rsidP="00E003E1">
      <w:pPr>
        <w:spacing w:after="0" w:line="240" w:lineRule="auto"/>
        <w:rPr>
          <w:rFonts w:ascii="Trebuchet MS" w:hAnsi="Trebuchet MS"/>
          <w:b/>
          <w:sz w:val="24"/>
          <w:szCs w:val="24"/>
        </w:rPr>
      </w:pPr>
    </w:p>
    <w:p w14:paraId="2DA0CB3C" w14:textId="331938D4" w:rsidR="00E003E1" w:rsidRDefault="000C6C05" w:rsidP="00E003E1">
      <w:pPr>
        <w:spacing w:after="0" w:line="240" w:lineRule="auto"/>
        <w:rPr>
          <w:rFonts w:ascii="Trebuchet MS" w:hAnsi="Trebuchet MS"/>
          <w:b/>
          <w:sz w:val="24"/>
          <w:szCs w:val="24"/>
        </w:rPr>
      </w:pPr>
      <w:r>
        <w:rPr>
          <w:rFonts w:ascii="Trebuchet MS" w:hAnsi="Trebuchet MS"/>
          <w:b/>
          <w:sz w:val="24"/>
          <w:szCs w:val="24"/>
        </w:rPr>
        <w:t>‘</w:t>
      </w:r>
      <w:r w:rsidR="00E003E1">
        <w:rPr>
          <w:rFonts w:ascii="Trebuchet MS" w:hAnsi="Trebuchet MS"/>
          <w:b/>
          <w:sz w:val="24"/>
          <w:szCs w:val="24"/>
        </w:rPr>
        <w:t>A Streetcar Named Desire</w:t>
      </w:r>
      <w:r>
        <w:rPr>
          <w:rFonts w:ascii="Trebuchet MS" w:hAnsi="Trebuchet MS"/>
          <w:b/>
          <w:sz w:val="24"/>
          <w:szCs w:val="24"/>
        </w:rPr>
        <w:t>’</w:t>
      </w:r>
      <w:r w:rsidR="00E003E1">
        <w:rPr>
          <w:rFonts w:ascii="Trebuchet MS" w:hAnsi="Trebuchet MS"/>
          <w:b/>
          <w:sz w:val="24"/>
          <w:szCs w:val="24"/>
        </w:rPr>
        <w:t xml:space="preserve"> and </w:t>
      </w:r>
      <w:r>
        <w:rPr>
          <w:rFonts w:ascii="Trebuchet MS" w:hAnsi="Trebuchet MS"/>
          <w:b/>
          <w:sz w:val="24"/>
          <w:szCs w:val="24"/>
        </w:rPr>
        <w:t>‘</w:t>
      </w:r>
      <w:r w:rsidR="00E003E1">
        <w:rPr>
          <w:rFonts w:ascii="Trebuchet MS" w:hAnsi="Trebuchet MS"/>
          <w:b/>
          <w:sz w:val="24"/>
          <w:szCs w:val="24"/>
        </w:rPr>
        <w:t>Death of a Salesman</w:t>
      </w:r>
      <w:r>
        <w:rPr>
          <w:rFonts w:ascii="Trebuchet MS" w:hAnsi="Trebuchet MS"/>
          <w:b/>
          <w:sz w:val="24"/>
          <w:szCs w:val="24"/>
        </w:rPr>
        <w:t>’</w:t>
      </w:r>
    </w:p>
    <w:p w14:paraId="0CA19990" w14:textId="77777777" w:rsidR="00E003E1" w:rsidRDefault="00E003E1" w:rsidP="00E003E1">
      <w:pPr>
        <w:spacing w:after="0" w:line="240" w:lineRule="auto"/>
        <w:rPr>
          <w:rFonts w:ascii="Trebuchet MS" w:hAnsi="Trebuchet MS"/>
          <w:b/>
          <w:sz w:val="24"/>
          <w:szCs w:val="24"/>
        </w:rPr>
      </w:pPr>
    </w:p>
    <w:p w14:paraId="6E9C911F" w14:textId="12837435" w:rsidR="001335A5" w:rsidRPr="005D3ADC" w:rsidRDefault="00E003E1" w:rsidP="00080AC6">
      <w:pPr>
        <w:spacing w:after="0" w:line="240" w:lineRule="auto"/>
        <w:rPr>
          <w:rFonts w:ascii="Trebuchet MS" w:hAnsi="Trebuchet MS"/>
          <w:sz w:val="24"/>
          <w:szCs w:val="24"/>
        </w:rPr>
      </w:pPr>
      <w:r w:rsidRPr="00E83A8E">
        <w:rPr>
          <w:rFonts w:ascii="Trebuchet MS" w:hAnsi="Trebuchet MS"/>
          <w:sz w:val="24"/>
          <w:szCs w:val="24"/>
        </w:rPr>
        <w:t xml:space="preserve">This is a </w:t>
      </w:r>
      <w:r>
        <w:rPr>
          <w:rFonts w:ascii="Trebuchet MS" w:hAnsi="Trebuchet MS"/>
          <w:sz w:val="24"/>
          <w:szCs w:val="24"/>
        </w:rPr>
        <w:t>secure</w:t>
      </w:r>
      <w:r w:rsidRPr="00E83A8E">
        <w:rPr>
          <w:rFonts w:ascii="Trebuchet MS" w:hAnsi="Trebuchet MS"/>
          <w:sz w:val="24"/>
          <w:szCs w:val="24"/>
        </w:rPr>
        <w:t xml:space="preserve"> pairing of texts t</w:t>
      </w:r>
      <w:r w:rsidR="001E042E">
        <w:rPr>
          <w:rFonts w:ascii="Trebuchet MS" w:hAnsi="Trebuchet MS"/>
          <w:sz w:val="24"/>
          <w:szCs w:val="24"/>
        </w:rPr>
        <w:t>hat</w:t>
      </w:r>
      <w:r w:rsidRPr="00E83A8E">
        <w:rPr>
          <w:rFonts w:ascii="Trebuchet MS" w:hAnsi="Trebuchet MS"/>
          <w:sz w:val="24"/>
          <w:szCs w:val="24"/>
        </w:rPr>
        <w:t xml:space="preserve"> offer</w:t>
      </w:r>
      <w:r w:rsidR="001E042E">
        <w:rPr>
          <w:rFonts w:ascii="Trebuchet MS" w:hAnsi="Trebuchet MS"/>
          <w:sz w:val="24"/>
          <w:szCs w:val="24"/>
        </w:rPr>
        <w:t>s</w:t>
      </w:r>
      <w:r w:rsidRPr="00E83A8E">
        <w:rPr>
          <w:rFonts w:ascii="Trebuchet MS" w:hAnsi="Trebuchet MS"/>
          <w:sz w:val="24"/>
          <w:szCs w:val="24"/>
        </w:rPr>
        <w:t xml:space="preserve"> opportunities to create links</w:t>
      </w:r>
      <w:r>
        <w:rPr>
          <w:rFonts w:ascii="Trebuchet MS" w:hAnsi="Trebuchet MS"/>
          <w:sz w:val="24"/>
          <w:szCs w:val="24"/>
        </w:rPr>
        <w:t xml:space="preserve"> and address</w:t>
      </w:r>
      <w:r w:rsidRPr="00E83A8E">
        <w:rPr>
          <w:rFonts w:ascii="Trebuchet MS" w:hAnsi="Trebuchet MS"/>
          <w:sz w:val="24"/>
          <w:szCs w:val="24"/>
        </w:rPr>
        <w:t xml:space="preserve"> context</w:t>
      </w:r>
      <w:r>
        <w:rPr>
          <w:rFonts w:ascii="Trebuchet MS" w:hAnsi="Trebuchet MS"/>
          <w:sz w:val="24"/>
          <w:szCs w:val="24"/>
        </w:rPr>
        <w:t xml:space="preserve">, despite the title not explicitly flagging AO3. </w:t>
      </w:r>
      <w:r w:rsidR="001335A5" w:rsidRPr="00C47DE5">
        <w:rPr>
          <w:rFonts w:ascii="Trebuchet MS" w:hAnsi="Trebuchet MS"/>
          <w:sz w:val="24"/>
          <w:szCs w:val="24"/>
        </w:rPr>
        <w:t xml:space="preserve">The </w:t>
      </w:r>
      <w:r w:rsidR="000C6C05">
        <w:rPr>
          <w:rFonts w:ascii="Trebuchet MS" w:hAnsi="Trebuchet MS"/>
          <w:sz w:val="24"/>
          <w:szCs w:val="24"/>
        </w:rPr>
        <w:t xml:space="preserve">selection of </w:t>
      </w:r>
      <w:r>
        <w:rPr>
          <w:rFonts w:ascii="Trebuchet MS" w:hAnsi="Trebuchet MS"/>
          <w:sz w:val="24"/>
          <w:szCs w:val="24"/>
        </w:rPr>
        <w:t>drama texts</w:t>
      </w:r>
      <w:r w:rsidR="001335A5" w:rsidRPr="00C47DE5">
        <w:rPr>
          <w:rFonts w:ascii="Trebuchet MS" w:hAnsi="Trebuchet MS"/>
          <w:sz w:val="24"/>
          <w:szCs w:val="24"/>
        </w:rPr>
        <w:t xml:space="preserve"> </w:t>
      </w:r>
      <w:r w:rsidR="005771AF" w:rsidRPr="00C47DE5">
        <w:rPr>
          <w:rFonts w:ascii="Trebuchet MS" w:hAnsi="Trebuchet MS"/>
          <w:sz w:val="24"/>
          <w:szCs w:val="24"/>
        </w:rPr>
        <w:t>offers</w:t>
      </w:r>
      <w:r w:rsidR="001335A5" w:rsidRPr="00C47DE5">
        <w:rPr>
          <w:rFonts w:ascii="Trebuchet MS" w:hAnsi="Trebuchet MS"/>
          <w:sz w:val="24"/>
          <w:szCs w:val="24"/>
        </w:rPr>
        <w:t xml:space="preserve"> potential range for AO2 (and of course AO4) </w:t>
      </w:r>
      <w:r>
        <w:rPr>
          <w:rFonts w:ascii="Trebuchet MS" w:hAnsi="Trebuchet MS"/>
          <w:sz w:val="24"/>
          <w:szCs w:val="24"/>
        </w:rPr>
        <w:t xml:space="preserve">though </w:t>
      </w:r>
      <w:r w:rsidR="001E042E">
        <w:rPr>
          <w:rFonts w:ascii="Trebuchet MS" w:hAnsi="Trebuchet MS"/>
          <w:sz w:val="24"/>
          <w:szCs w:val="24"/>
        </w:rPr>
        <w:t>genre</w:t>
      </w:r>
      <w:r w:rsidR="00C47DE5">
        <w:rPr>
          <w:rFonts w:ascii="Trebuchet MS" w:hAnsi="Trebuchet MS"/>
          <w:sz w:val="24"/>
          <w:szCs w:val="24"/>
        </w:rPr>
        <w:t xml:space="preserve"> and dramatic methods</w:t>
      </w:r>
      <w:r>
        <w:rPr>
          <w:rFonts w:ascii="Trebuchet MS" w:hAnsi="Trebuchet MS"/>
          <w:sz w:val="24"/>
          <w:szCs w:val="24"/>
        </w:rPr>
        <w:t xml:space="preserve"> </w:t>
      </w:r>
      <w:r w:rsidR="00C47DE5">
        <w:rPr>
          <w:rFonts w:ascii="Trebuchet MS" w:hAnsi="Trebuchet MS"/>
          <w:sz w:val="24"/>
          <w:szCs w:val="24"/>
        </w:rPr>
        <w:t>are</w:t>
      </w:r>
      <w:r>
        <w:rPr>
          <w:rFonts w:ascii="Trebuchet MS" w:hAnsi="Trebuchet MS"/>
          <w:sz w:val="24"/>
          <w:szCs w:val="24"/>
        </w:rPr>
        <w:t xml:space="preserve"> </w:t>
      </w:r>
      <w:r w:rsidR="001E042E">
        <w:rPr>
          <w:rFonts w:ascii="Trebuchet MS" w:hAnsi="Trebuchet MS"/>
          <w:sz w:val="24"/>
          <w:szCs w:val="24"/>
        </w:rPr>
        <w:t>largely unacknowledged by the candidate</w:t>
      </w:r>
      <w:r w:rsidR="001335A5" w:rsidRPr="00C47DE5">
        <w:rPr>
          <w:rFonts w:ascii="Trebuchet MS" w:hAnsi="Trebuchet MS"/>
          <w:sz w:val="24"/>
          <w:szCs w:val="24"/>
        </w:rPr>
        <w:t xml:space="preserve">. </w:t>
      </w:r>
      <w:r w:rsidR="001335A5" w:rsidRPr="005D3ADC">
        <w:rPr>
          <w:rFonts w:ascii="Trebuchet MS" w:hAnsi="Trebuchet MS"/>
          <w:sz w:val="24"/>
          <w:szCs w:val="24"/>
        </w:rPr>
        <w:t xml:space="preserve">The </w:t>
      </w:r>
      <w:r w:rsidR="000C6C05" w:rsidRPr="005D3ADC">
        <w:rPr>
          <w:rFonts w:ascii="Trebuchet MS" w:hAnsi="Trebuchet MS"/>
          <w:sz w:val="24"/>
          <w:szCs w:val="24"/>
        </w:rPr>
        <w:t>‘</w:t>
      </w:r>
      <w:r w:rsidRPr="005D3ADC">
        <w:rPr>
          <w:rFonts w:ascii="Trebuchet MS" w:hAnsi="Trebuchet MS"/>
          <w:sz w:val="24"/>
          <w:szCs w:val="24"/>
        </w:rPr>
        <w:t>text coverage check</w:t>
      </w:r>
      <w:r w:rsidR="000C6C05" w:rsidRPr="005D3ADC">
        <w:rPr>
          <w:rFonts w:ascii="Trebuchet MS" w:hAnsi="Trebuchet MS"/>
          <w:sz w:val="24"/>
          <w:szCs w:val="24"/>
        </w:rPr>
        <w:t>’</w:t>
      </w:r>
      <w:r w:rsidRPr="005D3ADC">
        <w:rPr>
          <w:rFonts w:ascii="Trebuchet MS" w:hAnsi="Trebuchet MS"/>
          <w:sz w:val="24"/>
          <w:szCs w:val="24"/>
        </w:rPr>
        <w:t xml:space="preserve"> indicates that the first (prescribed) text has not already been used by the centre for examination.</w:t>
      </w:r>
      <w:r w:rsidR="001335A5" w:rsidRPr="005D3ADC">
        <w:rPr>
          <w:rFonts w:ascii="Trebuchet MS" w:hAnsi="Trebuchet MS"/>
          <w:sz w:val="24"/>
          <w:szCs w:val="24"/>
        </w:rPr>
        <w:t xml:space="preserve"> </w:t>
      </w:r>
      <w:r w:rsidR="00726F71">
        <w:rPr>
          <w:rFonts w:ascii="Trebuchet MS" w:hAnsi="Trebuchet MS"/>
          <w:sz w:val="24"/>
          <w:szCs w:val="24"/>
        </w:rPr>
        <w:t>This selection of a text on the specification that has not been used by the centre for examined components, is permitted.</w:t>
      </w:r>
    </w:p>
    <w:p w14:paraId="050A34E8" w14:textId="77777777" w:rsidR="001335A5" w:rsidRPr="00C47DE5" w:rsidRDefault="001335A5" w:rsidP="00080AC6">
      <w:pPr>
        <w:spacing w:after="0" w:line="240" w:lineRule="auto"/>
        <w:rPr>
          <w:rFonts w:ascii="Trebuchet MS" w:hAnsi="Trebuchet MS"/>
          <w:sz w:val="24"/>
          <w:szCs w:val="24"/>
        </w:rPr>
      </w:pPr>
    </w:p>
    <w:p w14:paraId="3B082D40" w14:textId="109502BF" w:rsidR="001335A5" w:rsidRDefault="001E042E" w:rsidP="00080AC6">
      <w:pPr>
        <w:spacing w:after="0" w:line="240" w:lineRule="auto"/>
        <w:rPr>
          <w:rFonts w:ascii="Trebuchet MS" w:hAnsi="Trebuchet MS"/>
          <w:sz w:val="24"/>
          <w:szCs w:val="24"/>
        </w:rPr>
      </w:pPr>
      <w:r>
        <w:rPr>
          <w:rFonts w:ascii="Trebuchet MS" w:hAnsi="Trebuchet MS"/>
          <w:sz w:val="24"/>
          <w:szCs w:val="24"/>
        </w:rPr>
        <w:t xml:space="preserve">The folder </w:t>
      </w:r>
      <w:r w:rsidR="000C6C05">
        <w:rPr>
          <w:rFonts w:ascii="Trebuchet MS" w:hAnsi="Trebuchet MS"/>
          <w:sz w:val="24"/>
          <w:szCs w:val="24"/>
        </w:rPr>
        <w:t>begins</w:t>
      </w:r>
      <w:r>
        <w:rPr>
          <w:rFonts w:ascii="Trebuchet MS" w:hAnsi="Trebuchet MS"/>
          <w:sz w:val="24"/>
          <w:szCs w:val="24"/>
        </w:rPr>
        <w:t xml:space="preserve"> with a range of </w:t>
      </w:r>
      <w:r w:rsidR="00967EF4">
        <w:rPr>
          <w:rFonts w:ascii="Trebuchet MS" w:hAnsi="Trebuchet MS"/>
          <w:sz w:val="24"/>
          <w:szCs w:val="24"/>
        </w:rPr>
        <w:t xml:space="preserve">relevant </w:t>
      </w:r>
      <w:r>
        <w:rPr>
          <w:rFonts w:ascii="Trebuchet MS" w:hAnsi="Trebuchet MS"/>
          <w:sz w:val="24"/>
          <w:szCs w:val="24"/>
        </w:rPr>
        <w:t xml:space="preserve">broad statements </w:t>
      </w:r>
      <w:r w:rsidR="00967EF4">
        <w:rPr>
          <w:rFonts w:ascii="Trebuchet MS" w:hAnsi="Trebuchet MS"/>
          <w:sz w:val="24"/>
          <w:szCs w:val="24"/>
        </w:rPr>
        <w:t xml:space="preserve">on each text, linked to </w:t>
      </w:r>
      <w:r>
        <w:rPr>
          <w:rFonts w:ascii="Trebuchet MS" w:hAnsi="Trebuchet MS"/>
          <w:sz w:val="24"/>
          <w:szCs w:val="24"/>
        </w:rPr>
        <w:t xml:space="preserve">the focus on dreams, offering simple links </w:t>
      </w:r>
      <w:r w:rsidR="00967EF4">
        <w:rPr>
          <w:rFonts w:ascii="Trebuchet MS" w:hAnsi="Trebuchet MS"/>
          <w:sz w:val="24"/>
          <w:szCs w:val="24"/>
        </w:rPr>
        <w:t>between them</w:t>
      </w:r>
      <w:r>
        <w:rPr>
          <w:rFonts w:ascii="Trebuchet MS" w:hAnsi="Trebuchet MS"/>
          <w:sz w:val="24"/>
          <w:szCs w:val="24"/>
        </w:rPr>
        <w:t xml:space="preserve">. There is general acknowledgement of the context of the </w:t>
      </w:r>
      <w:r w:rsidR="000C6C05">
        <w:rPr>
          <w:rFonts w:ascii="Trebuchet MS" w:hAnsi="Trebuchet MS"/>
          <w:sz w:val="24"/>
          <w:szCs w:val="24"/>
        </w:rPr>
        <w:t xml:space="preserve">American </w:t>
      </w:r>
      <w:r>
        <w:rPr>
          <w:rFonts w:ascii="Trebuchet MS" w:hAnsi="Trebuchet MS"/>
          <w:sz w:val="24"/>
          <w:szCs w:val="24"/>
        </w:rPr>
        <w:t>South</w:t>
      </w:r>
      <w:r w:rsidR="001335A5" w:rsidRPr="00C47DE5">
        <w:rPr>
          <w:rFonts w:ascii="Trebuchet MS" w:hAnsi="Trebuchet MS"/>
          <w:sz w:val="24"/>
          <w:szCs w:val="24"/>
        </w:rPr>
        <w:t xml:space="preserve"> </w:t>
      </w:r>
      <w:r>
        <w:rPr>
          <w:rFonts w:ascii="Trebuchet MS" w:hAnsi="Trebuchet MS"/>
          <w:sz w:val="24"/>
          <w:szCs w:val="24"/>
        </w:rPr>
        <w:t>and implied understanding of the materialistic distortion of the American dream</w:t>
      </w:r>
      <w:r w:rsidR="00967EF4">
        <w:rPr>
          <w:rFonts w:ascii="Trebuchet MS" w:hAnsi="Trebuchet MS"/>
          <w:sz w:val="24"/>
          <w:szCs w:val="24"/>
        </w:rPr>
        <w:t xml:space="preserve">.  The candidate falls short of clear </w:t>
      </w:r>
      <w:r w:rsidR="000C6C05">
        <w:rPr>
          <w:rFonts w:ascii="Trebuchet MS" w:hAnsi="Trebuchet MS"/>
          <w:sz w:val="24"/>
          <w:szCs w:val="24"/>
        </w:rPr>
        <w:t>explanation</w:t>
      </w:r>
      <w:r w:rsidR="00967EF4">
        <w:rPr>
          <w:rFonts w:ascii="Trebuchet MS" w:hAnsi="Trebuchet MS"/>
          <w:sz w:val="24"/>
          <w:szCs w:val="24"/>
        </w:rPr>
        <w:t xml:space="preserve"> of each </w:t>
      </w:r>
      <w:r w:rsidR="00952CEE" w:rsidRPr="009C736E">
        <w:rPr>
          <w:rFonts w:ascii="Trebuchet MS" w:hAnsi="Trebuchet MS"/>
          <w:sz w:val="24"/>
          <w:szCs w:val="24"/>
        </w:rPr>
        <w:t>writer’s</w:t>
      </w:r>
      <w:r w:rsidR="00952CEE">
        <w:rPr>
          <w:rFonts w:ascii="Trebuchet MS" w:hAnsi="Trebuchet MS"/>
          <w:color w:val="FF0000"/>
          <w:sz w:val="24"/>
          <w:szCs w:val="24"/>
        </w:rPr>
        <w:t xml:space="preserve"> </w:t>
      </w:r>
      <w:r w:rsidR="00967EF4">
        <w:rPr>
          <w:rFonts w:ascii="Trebuchet MS" w:hAnsi="Trebuchet MS"/>
          <w:sz w:val="24"/>
          <w:szCs w:val="24"/>
        </w:rPr>
        <w:t>central concerns, with oblique focus instead on Miller critiquing ‘the traditional American family’ and Williams ‘presenting a past built on slavery and oppression’</w:t>
      </w:r>
      <w:r>
        <w:rPr>
          <w:rFonts w:ascii="Trebuchet MS" w:hAnsi="Trebuchet MS"/>
          <w:sz w:val="24"/>
          <w:szCs w:val="24"/>
        </w:rPr>
        <w:t>.</w:t>
      </w:r>
      <w:r w:rsidR="00967EF4">
        <w:rPr>
          <w:rFonts w:ascii="Trebuchet MS" w:hAnsi="Trebuchet MS"/>
          <w:sz w:val="24"/>
          <w:szCs w:val="24"/>
        </w:rPr>
        <w:t xml:space="preserve"> This pattern develops into page 2 with general statements that demonstrate some awareness of</w:t>
      </w:r>
      <w:r w:rsidR="003940EC">
        <w:rPr>
          <w:rFonts w:ascii="Trebuchet MS" w:hAnsi="Trebuchet MS"/>
          <w:sz w:val="24"/>
          <w:szCs w:val="24"/>
        </w:rPr>
        <w:t xml:space="preserve"> context</w:t>
      </w:r>
      <w:r w:rsidR="00C2112D">
        <w:rPr>
          <w:rFonts w:ascii="Trebuchet MS" w:hAnsi="Trebuchet MS"/>
          <w:sz w:val="24"/>
          <w:szCs w:val="24"/>
        </w:rPr>
        <w:t xml:space="preserve"> </w:t>
      </w:r>
      <w:r w:rsidR="00D60127">
        <w:rPr>
          <w:rFonts w:ascii="Trebuchet MS" w:hAnsi="Trebuchet MS"/>
          <w:sz w:val="24"/>
          <w:szCs w:val="24"/>
        </w:rPr>
        <w:t>but</w:t>
      </w:r>
      <w:r w:rsidR="003940EC">
        <w:rPr>
          <w:rFonts w:ascii="Trebuchet MS" w:hAnsi="Trebuchet MS"/>
          <w:sz w:val="24"/>
          <w:szCs w:val="24"/>
        </w:rPr>
        <w:t xml:space="preserve"> lack precision and accuracy</w:t>
      </w:r>
      <w:r w:rsidR="00C2112D">
        <w:rPr>
          <w:rFonts w:ascii="Trebuchet MS" w:hAnsi="Trebuchet MS"/>
          <w:sz w:val="24"/>
          <w:szCs w:val="24"/>
        </w:rPr>
        <w:t>.</w:t>
      </w:r>
      <w:r w:rsidR="003940EC">
        <w:rPr>
          <w:rFonts w:ascii="Trebuchet MS" w:hAnsi="Trebuchet MS"/>
          <w:sz w:val="24"/>
          <w:szCs w:val="24"/>
        </w:rPr>
        <w:t xml:space="preserve"> (</w:t>
      </w:r>
      <w:r w:rsidR="00D60127">
        <w:rPr>
          <w:rFonts w:ascii="Trebuchet MS" w:hAnsi="Trebuchet MS"/>
          <w:sz w:val="24"/>
          <w:szCs w:val="24"/>
        </w:rPr>
        <w:t>‘</w:t>
      </w:r>
      <w:r w:rsidR="003940EC">
        <w:rPr>
          <w:rFonts w:ascii="Trebuchet MS" w:hAnsi="Trebuchet MS"/>
          <w:sz w:val="24"/>
          <w:szCs w:val="24"/>
        </w:rPr>
        <w:t>Both ultimately have their dreams shattered by the convergence of industrialisation</w:t>
      </w:r>
      <w:r w:rsidR="00C2112D">
        <w:rPr>
          <w:rFonts w:ascii="Trebuchet MS" w:hAnsi="Trebuchet MS"/>
          <w:sz w:val="24"/>
          <w:szCs w:val="24"/>
        </w:rPr>
        <w:t>.</w:t>
      </w:r>
      <w:r w:rsidR="003940EC">
        <w:rPr>
          <w:rFonts w:ascii="Trebuchet MS" w:hAnsi="Trebuchet MS"/>
          <w:sz w:val="24"/>
          <w:szCs w:val="24"/>
        </w:rPr>
        <w:t>’)</w:t>
      </w:r>
    </w:p>
    <w:p w14:paraId="76801A31" w14:textId="77777777" w:rsidR="003940EC" w:rsidRDefault="003940EC" w:rsidP="00080AC6">
      <w:pPr>
        <w:spacing w:after="0" w:line="240" w:lineRule="auto"/>
        <w:rPr>
          <w:rFonts w:ascii="Trebuchet MS" w:hAnsi="Trebuchet MS"/>
          <w:sz w:val="24"/>
          <w:szCs w:val="24"/>
        </w:rPr>
      </w:pPr>
    </w:p>
    <w:p w14:paraId="70286168" w14:textId="10547645" w:rsidR="003940EC" w:rsidRDefault="00D60127" w:rsidP="00080AC6">
      <w:pPr>
        <w:spacing w:after="0" w:line="240" w:lineRule="auto"/>
        <w:rPr>
          <w:rFonts w:ascii="Trebuchet MS" w:hAnsi="Trebuchet MS"/>
          <w:sz w:val="24"/>
          <w:szCs w:val="24"/>
        </w:rPr>
      </w:pPr>
      <w:r>
        <w:rPr>
          <w:rFonts w:ascii="Trebuchet MS" w:hAnsi="Trebuchet MS"/>
          <w:sz w:val="24"/>
          <w:szCs w:val="24"/>
        </w:rPr>
        <w:t>Writing</w:t>
      </w:r>
      <w:r w:rsidR="003940EC">
        <w:rPr>
          <w:rFonts w:ascii="Trebuchet MS" w:hAnsi="Trebuchet MS"/>
          <w:sz w:val="24"/>
          <w:szCs w:val="24"/>
        </w:rPr>
        <w:t xml:space="preserve"> is </w:t>
      </w:r>
      <w:r>
        <w:rPr>
          <w:rFonts w:ascii="Trebuchet MS" w:hAnsi="Trebuchet MS"/>
          <w:sz w:val="24"/>
          <w:szCs w:val="24"/>
        </w:rPr>
        <w:t xml:space="preserve">usually </w:t>
      </w:r>
      <w:r w:rsidR="003940EC">
        <w:rPr>
          <w:rFonts w:ascii="Trebuchet MS" w:hAnsi="Trebuchet MS"/>
          <w:sz w:val="24"/>
          <w:szCs w:val="24"/>
        </w:rPr>
        <w:t>clear in expressing statements about both texts, with some errors and lapses apparent</w:t>
      </w:r>
      <w:r w:rsidR="00DB4084">
        <w:rPr>
          <w:rFonts w:ascii="Trebuchet MS" w:hAnsi="Trebuchet MS"/>
          <w:sz w:val="24"/>
          <w:szCs w:val="24"/>
        </w:rPr>
        <w:t>; at times</w:t>
      </w:r>
      <w:r>
        <w:rPr>
          <w:rFonts w:ascii="Trebuchet MS" w:hAnsi="Trebuchet MS"/>
          <w:sz w:val="24"/>
          <w:szCs w:val="24"/>
        </w:rPr>
        <w:t>,</w:t>
      </w:r>
      <w:r w:rsidR="00DB4084">
        <w:rPr>
          <w:rFonts w:ascii="Trebuchet MS" w:hAnsi="Trebuchet MS"/>
          <w:sz w:val="24"/>
          <w:szCs w:val="24"/>
        </w:rPr>
        <w:t xml:space="preserve"> this assertive </w:t>
      </w:r>
      <w:r w:rsidR="00DC1F86">
        <w:rPr>
          <w:rFonts w:ascii="Trebuchet MS" w:hAnsi="Trebuchet MS"/>
          <w:sz w:val="24"/>
          <w:szCs w:val="24"/>
        </w:rPr>
        <w:t>style</w:t>
      </w:r>
      <w:r w:rsidR="00DB4084">
        <w:rPr>
          <w:rFonts w:ascii="Trebuchet MS" w:hAnsi="Trebuchet MS"/>
          <w:sz w:val="24"/>
          <w:szCs w:val="24"/>
        </w:rPr>
        <w:t xml:space="preserve"> </w:t>
      </w:r>
      <w:r w:rsidR="00DC1F86">
        <w:rPr>
          <w:rFonts w:ascii="Trebuchet MS" w:hAnsi="Trebuchet MS"/>
          <w:sz w:val="24"/>
          <w:szCs w:val="24"/>
        </w:rPr>
        <w:t>presents</w:t>
      </w:r>
      <w:r w:rsidR="00DB4084">
        <w:rPr>
          <w:rFonts w:ascii="Trebuchet MS" w:hAnsi="Trebuchet MS"/>
          <w:sz w:val="24"/>
          <w:szCs w:val="24"/>
        </w:rPr>
        <w:t xml:space="preserve"> broad and insecure </w:t>
      </w:r>
      <w:r>
        <w:rPr>
          <w:rFonts w:ascii="Trebuchet MS" w:hAnsi="Trebuchet MS"/>
          <w:sz w:val="24"/>
          <w:szCs w:val="24"/>
        </w:rPr>
        <w:t>claims</w:t>
      </w:r>
      <w:r w:rsidR="00DB4084">
        <w:rPr>
          <w:rFonts w:ascii="Trebuchet MS" w:hAnsi="Trebuchet MS"/>
          <w:sz w:val="24"/>
          <w:szCs w:val="24"/>
        </w:rPr>
        <w:t xml:space="preserve"> about the</w:t>
      </w:r>
      <w:r>
        <w:rPr>
          <w:rFonts w:ascii="Trebuchet MS" w:hAnsi="Trebuchet MS"/>
          <w:sz w:val="24"/>
          <w:szCs w:val="24"/>
        </w:rPr>
        <w:t>se</w:t>
      </w:r>
      <w:r w:rsidR="00DB4084">
        <w:rPr>
          <w:rFonts w:ascii="Trebuchet MS" w:hAnsi="Trebuchet MS"/>
          <w:sz w:val="24"/>
          <w:szCs w:val="24"/>
        </w:rPr>
        <w:t xml:space="preserve"> texts</w:t>
      </w:r>
      <w:r w:rsidR="003940EC">
        <w:rPr>
          <w:rFonts w:ascii="Trebuchet MS" w:hAnsi="Trebuchet MS"/>
          <w:sz w:val="24"/>
          <w:szCs w:val="24"/>
        </w:rPr>
        <w:t xml:space="preserve">. </w:t>
      </w:r>
      <w:r w:rsidR="00EB2382">
        <w:rPr>
          <w:rFonts w:ascii="Trebuchet MS" w:hAnsi="Trebuchet MS"/>
          <w:sz w:val="24"/>
          <w:szCs w:val="24"/>
        </w:rPr>
        <w:t>The candidate attempts an</w:t>
      </w:r>
      <w:r w:rsidR="003940EC">
        <w:rPr>
          <w:rFonts w:ascii="Trebuchet MS" w:hAnsi="Trebuchet MS"/>
          <w:sz w:val="24"/>
          <w:szCs w:val="24"/>
        </w:rPr>
        <w:t xml:space="preserve"> appropriately academic register</w:t>
      </w:r>
      <w:r>
        <w:rPr>
          <w:rFonts w:ascii="Trebuchet MS" w:hAnsi="Trebuchet MS"/>
          <w:sz w:val="24"/>
          <w:szCs w:val="24"/>
        </w:rPr>
        <w:t>,</w:t>
      </w:r>
      <w:r w:rsidR="003940EC">
        <w:rPr>
          <w:rFonts w:ascii="Trebuchet MS" w:hAnsi="Trebuchet MS"/>
          <w:sz w:val="24"/>
          <w:szCs w:val="24"/>
        </w:rPr>
        <w:t xml:space="preserve"> </w:t>
      </w:r>
      <w:r w:rsidR="00EB2382">
        <w:rPr>
          <w:rFonts w:ascii="Trebuchet MS" w:hAnsi="Trebuchet MS"/>
          <w:sz w:val="24"/>
          <w:szCs w:val="24"/>
        </w:rPr>
        <w:t>with occasional</w:t>
      </w:r>
      <w:r w:rsidR="003940EC">
        <w:rPr>
          <w:rFonts w:ascii="Trebuchet MS" w:hAnsi="Trebuchet MS"/>
          <w:sz w:val="24"/>
          <w:szCs w:val="24"/>
        </w:rPr>
        <w:t xml:space="preserve"> tentative argument to consider writer’s intentions (e.g. P3 ‘Perhaps Miller criticises the difficulty of New America’s values’)</w:t>
      </w:r>
      <w:r w:rsidR="00DB4084">
        <w:rPr>
          <w:rFonts w:ascii="Trebuchet MS" w:hAnsi="Trebuchet MS"/>
          <w:sz w:val="24"/>
          <w:szCs w:val="24"/>
        </w:rPr>
        <w:t>.</w:t>
      </w:r>
      <w:r w:rsidR="003940EC">
        <w:rPr>
          <w:rFonts w:ascii="Trebuchet MS" w:hAnsi="Trebuchet MS"/>
          <w:sz w:val="24"/>
          <w:szCs w:val="24"/>
        </w:rPr>
        <w:t xml:space="preserve"> </w:t>
      </w:r>
      <w:r w:rsidR="00DB4084">
        <w:rPr>
          <w:rFonts w:ascii="Trebuchet MS" w:hAnsi="Trebuchet MS"/>
          <w:sz w:val="24"/>
          <w:szCs w:val="24"/>
        </w:rPr>
        <w:t xml:space="preserve">A very limited range of </w:t>
      </w:r>
      <w:r w:rsidR="003940EC">
        <w:rPr>
          <w:rFonts w:ascii="Trebuchet MS" w:hAnsi="Trebuchet MS"/>
          <w:sz w:val="24"/>
          <w:szCs w:val="24"/>
        </w:rPr>
        <w:t>appropriate concepts and terminology are in</w:t>
      </w:r>
      <w:r w:rsidR="00DB4084">
        <w:rPr>
          <w:rFonts w:ascii="Trebuchet MS" w:hAnsi="Trebuchet MS"/>
          <w:sz w:val="24"/>
          <w:szCs w:val="24"/>
        </w:rPr>
        <w:t>cluded (</w:t>
      </w:r>
      <w:proofErr w:type="spellStart"/>
      <w:r w:rsidR="00DC1F86">
        <w:rPr>
          <w:rFonts w:ascii="Trebuchet MS" w:hAnsi="Trebuchet MS"/>
          <w:sz w:val="24"/>
          <w:szCs w:val="24"/>
        </w:rPr>
        <w:t>e.g.</w:t>
      </w:r>
      <w:r w:rsidR="00DB4084">
        <w:rPr>
          <w:rFonts w:ascii="Trebuchet MS" w:hAnsi="Trebuchet MS"/>
          <w:sz w:val="24"/>
          <w:szCs w:val="24"/>
        </w:rPr>
        <w:t>‘characterisation</w:t>
      </w:r>
      <w:proofErr w:type="spellEnd"/>
      <w:r w:rsidR="00DB4084">
        <w:rPr>
          <w:rFonts w:ascii="Trebuchet MS" w:hAnsi="Trebuchet MS"/>
          <w:sz w:val="24"/>
          <w:szCs w:val="24"/>
        </w:rPr>
        <w:t>’ and ‘symbol’)</w:t>
      </w:r>
      <w:r w:rsidR="003940EC">
        <w:rPr>
          <w:rFonts w:ascii="Trebuchet MS" w:hAnsi="Trebuchet MS"/>
          <w:sz w:val="24"/>
          <w:szCs w:val="24"/>
        </w:rPr>
        <w:t xml:space="preserve">. There are general references made to characters and events in each text, but AO1 is impacted by a lack of </w:t>
      </w:r>
      <w:r w:rsidR="00DB4084">
        <w:rPr>
          <w:rFonts w:ascii="Trebuchet MS" w:hAnsi="Trebuchet MS"/>
          <w:sz w:val="24"/>
          <w:szCs w:val="24"/>
        </w:rPr>
        <w:t xml:space="preserve">specific textual </w:t>
      </w:r>
      <w:r w:rsidR="003940EC">
        <w:rPr>
          <w:rFonts w:ascii="Trebuchet MS" w:hAnsi="Trebuchet MS"/>
          <w:sz w:val="24"/>
          <w:szCs w:val="24"/>
        </w:rPr>
        <w:t>examples; while there are some direct quotation</w:t>
      </w:r>
      <w:r>
        <w:rPr>
          <w:rFonts w:ascii="Trebuchet MS" w:hAnsi="Trebuchet MS"/>
          <w:sz w:val="24"/>
          <w:szCs w:val="24"/>
        </w:rPr>
        <w:t>s,</w:t>
      </w:r>
      <w:r w:rsidR="003940EC">
        <w:rPr>
          <w:rFonts w:ascii="Trebuchet MS" w:hAnsi="Trebuchet MS"/>
          <w:sz w:val="24"/>
          <w:szCs w:val="24"/>
        </w:rPr>
        <w:t xml:space="preserve"> th</w:t>
      </w:r>
      <w:r w:rsidR="00DB4084">
        <w:rPr>
          <w:rFonts w:ascii="Trebuchet MS" w:hAnsi="Trebuchet MS"/>
          <w:sz w:val="24"/>
          <w:szCs w:val="24"/>
        </w:rPr>
        <w:t>ese</w:t>
      </w:r>
      <w:r w:rsidR="003940EC">
        <w:rPr>
          <w:rFonts w:ascii="Trebuchet MS" w:hAnsi="Trebuchet MS"/>
          <w:sz w:val="24"/>
          <w:szCs w:val="24"/>
        </w:rPr>
        <w:t xml:space="preserve"> are occasional and selections do not always fully support the point of argument (e.g. See P2 on submissive speech)</w:t>
      </w:r>
      <w:r w:rsidR="00DC1F86">
        <w:rPr>
          <w:rFonts w:ascii="Trebuchet MS" w:hAnsi="Trebuchet MS"/>
          <w:sz w:val="24"/>
          <w:szCs w:val="24"/>
        </w:rPr>
        <w:t xml:space="preserve"> </w:t>
      </w:r>
      <w:r w:rsidR="005C3E37">
        <w:rPr>
          <w:rFonts w:ascii="Trebuchet MS" w:hAnsi="Trebuchet MS"/>
          <w:sz w:val="24"/>
          <w:szCs w:val="24"/>
        </w:rPr>
        <w:t>(A</w:t>
      </w:r>
      <w:r>
        <w:rPr>
          <w:rFonts w:ascii="Trebuchet MS" w:hAnsi="Trebuchet MS"/>
          <w:sz w:val="24"/>
          <w:szCs w:val="24"/>
        </w:rPr>
        <w:t>O1</w:t>
      </w:r>
      <w:r w:rsidR="005C3E37">
        <w:rPr>
          <w:rFonts w:ascii="Trebuchet MS" w:hAnsi="Trebuchet MS"/>
          <w:sz w:val="24"/>
          <w:szCs w:val="24"/>
        </w:rPr>
        <w:t xml:space="preserve"> L2)</w:t>
      </w:r>
      <w:r w:rsidR="00DC1F86">
        <w:rPr>
          <w:rFonts w:ascii="Trebuchet MS" w:hAnsi="Trebuchet MS"/>
          <w:sz w:val="24"/>
          <w:szCs w:val="24"/>
        </w:rPr>
        <w:t>.</w:t>
      </w:r>
      <w:r w:rsidR="00D45F35">
        <w:rPr>
          <w:rFonts w:ascii="Trebuchet MS" w:hAnsi="Trebuchet MS"/>
          <w:sz w:val="24"/>
          <w:szCs w:val="24"/>
        </w:rPr>
        <w:t xml:space="preserve"> N</w:t>
      </w:r>
      <w:r w:rsidR="00DC1F86">
        <w:rPr>
          <w:rFonts w:ascii="Trebuchet MS" w:hAnsi="Trebuchet MS"/>
          <w:sz w:val="24"/>
          <w:szCs w:val="24"/>
        </w:rPr>
        <w:t>.</w:t>
      </w:r>
      <w:r w:rsidR="00D45F35">
        <w:rPr>
          <w:rFonts w:ascii="Trebuchet MS" w:hAnsi="Trebuchet MS"/>
          <w:sz w:val="24"/>
          <w:szCs w:val="24"/>
        </w:rPr>
        <w:t>B</w:t>
      </w:r>
      <w:r w:rsidR="00DC1F86">
        <w:rPr>
          <w:rFonts w:ascii="Trebuchet MS" w:hAnsi="Trebuchet MS"/>
          <w:sz w:val="24"/>
          <w:szCs w:val="24"/>
        </w:rPr>
        <w:t>.</w:t>
      </w:r>
      <w:r w:rsidR="00D45F35">
        <w:rPr>
          <w:rFonts w:ascii="Trebuchet MS" w:hAnsi="Trebuchet MS"/>
          <w:sz w:val="24"/>
          <w:szCs w:val="24"/>
        </w:rPr>
        <w:t xml:space="preserve"> </w:t>
      </w:r>
      <w:r w:rsidR="00D45F35" w:rsidRPr="00DC1F86">
        <w:rPr>
          <w:rFonts w:ascii="Trebuchet MS" w:hAnsi="Trebuchet MS"/>
          <w:i/>
          <w:iCs/>
          <w:sz w:val="24"/>
          <w:szCs w:val="24"/>
        </w:rPr>
        <w:t>There is no need for submissions to reference every quotation from the primary texts.</w:t>
      </w:r>
      <w:r w:rsidR="00D45F35">
        <w:rPr>
          <w:rFonts w:ascii="Trebuchet MS" w:hAnsi="Trebuchet MS"/>
          <w:sz w:val="24"/>
          <w:szCs w:val="24"/>
        </w:rPr>
        <w:t xml:space="preserve"> </w:t>
      </w:r>
    </w:p>
    <w:p w14:paraId="09202D13" w14:textId="77777777" w:rsidR="00DB4084" w:rsidRDefault="00DB4084" w:rsidP="00080AC6">
      <w:pPr>
        <w:spacing w:after="0" w:line="240" w:lineRule="auto"/>
        <w:rPr>
          <w:rFonts w:ascii="Trebuchet MS" w:hAnsi="Trebuchet MS"/>
          <w:sz w:val="24"/>
          <w:szCs w:val="24"/>
        </w:rPr>
      </w:pPr>
    </w:p>
    <w:p w14:paraId="691C1C2B" w14:textId="6D146B14" w:rsidR="00DB4084" w:rsidRDefault="00DB4084" w:rsidP="00080AC6">
      <w:pPr>
        <w:spacing w:after="0" w:line="240" w:lineRule="auto"/>
        <w:rPr>
          <w:rFonts w:ascii="Trebuchet MS" w:hAnsi="Trebuchet MS"/>
          <w:sz w:val="24"/>
          <w:szCs w:val="24"/>
        </w:rPr>
      </w:pPr>
      <w:r>
        <w:rPr>
          <w:rFonts w:ascii="Trebuchet MS" w:hAnsi="Trebuchet MS"/>
          <w:sz w:val="24"/>
          <w:szCs w:val="24"/>
        </w:rPr>
        <w:t>A</w:t>
      </w:r>
      <w:r w:rsidR="00D60127">
        <w:rPr>
          <w:rFonts w:ascii="Trebuchet MS" w:hAnsi="Trebuchet MS"/>
          <w:sz w:val="24"/>
          <w:szCs w:val="24"/>
        </w:rPr>
        <w:t>O</w:t>
      </w:r>
      <w:r>
        <w:rPr>
          <w:rFonts w:ascii="Trebuchet MS" w:hAnsi="Trebuchet MS"/>
          <w:sz w:val="24"/>
          <w:szCs w:val="24"/>
        </w:rPr>
        <w:t xml:space="preserve">2 is the weakest area of this general response, with explanation almost wholly focused on character, </w:t>
      </w:r>
      <w:r w:rsidR="00D60127">
        <w:rPr>
          <w:rFonts w:ascii="Trebuchet MS" w:hAnsi="Trebuchet MS"/>
          <w:sz w:val="24"/>
          <w:szCs w:val="24"/>
        </w:rPr>
        <w:t xml:space="preserve">with some </w:t>
      </w:r>
      <w:r>
        <w:rPr>
          <w:rFonts w:ascii="Trebuchet MS" w:hAnsi="Trebuchet MS"/>
          <w:sz w:val="24"/>
          <w:szCs w:val="24"/>
        </w:rPr>
        <w:t xml:space="preserve">mention of symbolism </w:t>
      </w:r>
      <w:r w:rsidR="00D60127">
        <w:rPr>
          <w:rFonts w:ascii="Trebuchet MS" w:hAnsi="Trebuchet MS"/>
          <w:sz w:val="24"/>
          <w:szCs w:val="24"/>
        </w:rPr>
        <w:t>together with some</w:t>
      </w:r>
      <w:r>
        <w:rPr>
          <w:rFonts w:ascii="Trebuchet MS" w:hAnsi="Trebuchet MS"/>
          <w:sz w:val="24"/>
          <w:szCs w:val="24"/>
        </w:rPr>
        <w:t xml:space="preserve"> implied points about structure (A</w:t>
      </w:r>
      <w:r w:rsidR="00D60127">
        <w:rPr>
          <w:rFonts w:ascii="Trebuchet MS" w:hAnsi="Trebuchet MS"/>
          <w:sz w:val="24"/>
          <w:szCs w:val="24"/>
        </w:rPr>
        <w:t>O</w:t>
      </w:r>
      <w:r>
        <w:rPr>
          <w:rFonts w:ascii="Trebuchet MS" w:hAnsi="Trebuchet MS"/>
          <w:sz w:val="24"/>
          <w:szCs w:val="24"/>
        </w:rPr>
        <w:t xml:space="preserve">2 L2). </w:t>
      </w:r>
      <w:r w:rsidR="005C3E37">
        <w:rPr>
          <w:rFonts w:ascii="Trebuchet MS" w:hAnsi="Trebuchet MS"/>
          <w:sz w:val="24"/>
          <w:szCs w:val="24"/>
        </w:rPr>
        <w:t xml:space="preserve">Consideration of the dramatic qualities of writer’s craft are not addressed. </w:t>
      </w:r>
      <w:r>
        <w:rPr>
          <w:rFonts w:ascii="Trebuchet MS" w:hAnsi="Trebuchet MS"/>
          <w:sz w:val="24"/>
          <w:szCs w:val="24"/>
        </w:rPr>
        <w:t xml:space="preserve">Explanations remain general though do </w:t>
      </w:r>
      <w:r w:rsidR="005C3E37">
        <w:rPr>
          <w:rFonts w:ascii="Trebuchet MS" w:hAnsi="Trebuchet MS"/>
          <w:sz w:val="24"/>
          <w:szCs w:val="24"/>
        </w:rPr>
        <w:t>demonstrate</w:t>
      </w:r>
      <w:r>
        <w:rPr>
          <w:rFonts w:ascii="Trebuchet MS" w:hAnsi="Trebuchet MS"/>
          <w:sz w:val="24"/>
          <w:szCs w:val="24"/>
        </w:rPr>
        <w:t xml:space="preserve"> knowledge of the events of the text and inferences about character and action.</w:t>
      </w:r>
      <w:r w:rsidR="005C3E37">
        <w:rPr>
          <w:rFonts w:ascii="Trebuchet MS" w:hAnsi="Trebuchet MS"/>
          <w:sz w:val="24"/>
          <w:szCs w:val="24"/>
        </w:rPr>
        <w:t xml:space="preserve"> This justifies this folder sitting in the middle of Level 2 rather than fully meeting this band. Consideration of social and historical context reflect</w:t>
      </w:r>
      <w:r w:rsidR="00D60127">
        <w:rPr>
          <w:rFonts w:ascii="Trebuchet MS" w:hAnsi="Trebuchet MS"/>
          <w:sz w:val="24"/>
          <w:szCs w:val="24"/>
        </w:rPr>
        <w:t>s</w:t>
      </w:r>
      <w:r w:rsidR="005C3E37">
        <w:rPr>
          <w:rFonts w:ascii="Trebuchet MS" w:hAnsi="Trebuchet MS"/>
          <w:sz w:val="24"/>
          <w:szCs w:val="24"/>
        </w:rPr>
        <w:t xml:space="preserve"> </w:t>
      </w:r>
      <w:r w:rsidR="00D60127">
        <w:rPr>
          <w:rFonts w:ascii="Trebuchet MS" w:hAnsi="Trebuchet MS"/>
          <w:sz w:val="24"/>
          <w:szCs w:val="24"/>
        </w:rPr>
        <w:t>some general knowledge</w:t>
      </w:r>
      <w:r w:rsidR="005C3E37">
        <w:rPr>
          <w:rFonts w:ascii="Trebuchet MS" w:hAnsi="Trebuchet MS"/>
          <w:sz w:val="24"/>
          <w:szCs w:val="24"/>
        </w:rPr>
        <w:t xml:space="preserve"> of </w:t>
      </w:r>
      <w:r w:rsidR="00D60127">
        <w:rPr>
          <w:rFonts w:ascii="Trebuchet MS" w:hAnsi="Trebuchet MS"/>
          <w:sz w:val="24"/>
          <w:szCs w:val="24"/>
        </w:rPr>
        <w:t xml:space="preserve">linking </w:t>
      </w:r>
      <w:r w:rsidR="005C3E37">
        <w:rPr>
          <w:rFonts w:ascii="Trebuchet MS" w:hAnsi="Trebuchet MS"/>
          <w:sz w:val="24"/>
          <w:szCs w:val="24"/>
        </w:rPr>
        <w:t>post-war American</w:t>
      </w:r>
      <w:r w:rsidR="00D60127">
        <w:rPr>
          <w:rFonts w:ascii="Trebuchet MS" w:hAnsi="Trebuchet MS"/>
          <w:sz w:val="24"/>
          <w:szCs w:val="24"/>
        </w:rPr>
        <w:t xml:space="preserve"> to</w:t>
      </w:r>
      <w:r w:rsidR="005C3E37">
        <w:rPr>
          <w:rFonts w:ascii="Trebuchet MS" w:hAnsi="Trebuchet MS"/>
          <w:sz w:val="24"/>
          <w:szCs w:val="24"/>
        </w:rPr>
        <w:t xml:space="preserve"> </w:t>
      </w:r>
      <w:r w:rsidR="00D60127">
        <w:rPr>
          <w:rFonts w:ascii="Trebuchet MS" w:hAnsi="Trebuchet MS"/>
          <w:sz w:val="24"/>
          <w:szCs w:val="24"/>
        </w:rPr>
        <w:t xml:space="preserve">the dramas, </w:t>
      </w:r>
      <w:r w:rsidR="005C3E37">
        <w:rPr>
          <w:rFonts w:ascii="Trebuchet MS" w:hAnsi="Trebuchet MS"/>
          <w:sz w:val="24"/>
          <w:szCs w:val="24"/>
        </w:rPr>
        <w:t xml:space="preserve">though awareness of the significance and influence of </w:t>
      </w:r>
      <w:r w:rsidR="00D60127">
        <w:rPr>
          <w:rFonts w:ascii="Trebuchet MS" w:hAnsi="Trebuchet MS"/>
          <w:sz w:val="24"/>
          <w:szCs w:val="24"/>
        </w:rPr>
        <w:t>context</w:t>
      </w:r>
      <w:r w:rsidR="005C3E37">
        <w:rPr>
          <w:rFonts w:ascii="Trebuchet MS" w:hAnsi="Trebuchet MS"/>
          <w:sz w:val="24"/>
          <w:szCs w:val="24"/>
        </w:rPr>
        <w:t xml:space="preserve"> on each text </w:t>
      </w:r>
      <w:r w:rsidR="00D60127">
        <w:rPr>
          <w:rFonts w:ascii="Trebuchet MS" w:hAnsi="Trebuchet MS"/>
          <w:sz w:val="24"/>
          <w:szCs w:val="24"/>
        </w:rPr>
        <w:t>is</w:t>
      </w:r>
      <w:r w:rsidR="005C3E37">
        <w:rPr>
          <w:rFonts w:ascii="Trebuchet MS" w:hAnsi="Trebuchet MS"/>
          <w:sz w:val="24"/>
          <w:szCs w:val="24"/>
        </w:rPr>
        <w:t xml:space="preserve"> limited. (A</w:t>
      </w:r>
      <w:r w:rsidR="00D60127">
        <w:rPr>
          <w:rFonts w:ascii="Trebuchet MS" w:hAnsi="Trebuchet MS"/>
          <w:sz w:val="24"/>
          <w:szCs w:val="24"/>
        </w:rPr>
        <w:t>O</w:t>
      </w:r>
      <w:r w:rsidR="005C3E37">
        <w:rPr>
          <w:rFonts w:ascii="Trebuchet MS" w:hAnsi="Trebuchet MS"/>
          <w:sz w:val="24"/>
          <w:szCs w:val="24"/>
        </w:rPr>
        <w:t>3 L2)</w:t>
      </w:r>
    </w:p>
    <w:p w14:paraId="01E08321" w14:textId="77777777" w:rsidR="005C3E37" w:rsidRDefault="005C3E37" w:rsidP="00080AC6">
      <w:pPr>
        <w:spacing w:after="0" w:line="240" w:lineRule="auto"/>
        <w:rPr>
          <w:rFonts w:ascii="Trebuchet MS" w:hAnsi="Trebuchet MS"/>
          <w:sz w:val="24"/>
          <w:szCs w:val="24"/>
        </w:rPr>
      </w:pPr>
    </w:p>
    <w:p w14:paraId="6A38A558" w14:textId="11ADF719" w:rsidR="00EB2382" w:rsidRDefault="005C3E37" w:rsidP="00080AC6">
      <w:pPr>
        <w:spacing w:after="0" w:line="240" w:lineRule="auto"/>
        <w:rPr>
          <w:rFonts w:ascii="Trebuchet MS" w:hAnsi="Trebuchet MS"/>
          <w:sz w:val="24"/>
          <w:szCs w:val="24"/>
        </w:rPr>
      </w:pPr>
      <w:r>
        <w:rPr>
          <w:rFonts w:ascii="Trebuchet MS" w:hAnsi="Trebuchet MS"/>
          <w:sz w:val="24"/>
          <w:szCs w:val="24"/>
        </w:rPr>
        <w:t>AO4 is general and runs consistently through this folder, with some precise attempts to pinpoint areas of similarity and difference (AO</w:t>
      </w:r>
      <w:r w:rsidR="00E9650C">
        <w:rPr>
          <w:rFonts w:ascii="Trebuchet MS" w:hAnsi="Trebuchet MS"/>
          <w:sz w:val="24"/>
          <w:szCs w:val="24"/>
        </w:rPr>
        <w:t>4</w:t>
      </w:r>
      <w:r>
        <w:rPr>
          <w:rFonts w:ascii="Trebuchet MS" w:hAnsi="Trebuchet MS"/>
          <w:sz w:val="24"/>
          <w:szCs w:val="24"/>
        </w:rPr>
        <w:t xml:space="preserve"> L2+) though evidence </w:t>
      </w:r>
      <w:r>
        <w:rPr>
          <w:rFonts w:ascii="Trebuchet MS" w:hAnsi="Trebuchet MS"/>
          <w:sz w:val="24"/>
          <w:szCs w:val="24"/>
        </w:rPr>
        <w:lastRenderedPageBreak/>
        <w:t xml:space="preserve">is rarely developed. There are several attempts at AO5 which at first glance might appear clear. </w:t>
      </w:r>
      <w:r w:rsidRPr="00DC1F86">
        <w:rPr>
          <w:rFonts w:ascii="Trebuchet MS" w:hAnsi="Trebuchet MS"/>
          <w:sz w:val="24"/>
          <w:szCs w:val="24"/>
        </w:rPr>
        <w:t xml:space="preserve">However, all specific </w:t>
      </w:r>
      <w:r w:rsidR="005771AF" w:rsidRPr="00DC1F86">
        <w:rPr>
          <w:rFonts w:ascii="Trebuchet MS" w:hAnsi="Trebuchet MS"/>
          <w:sz w:val="24"/>
          <w:szCs w:val="24"/>
        </w:rPr>
        <w:t>references and</w:t>
      </w:r>
      <w:r w:rsidRPr="00DC1F86">
        <w:rPr>
          <w:rFonts w:ascii="Trebuchet MS" w:hAnsi="Trebuchet MS"/>
          <w:sz w:val="24"/>
          <w:szCs w:val="24"/>
        </w:rPr>
        <w:t xml:space="preserve"> related quotations (</w:t>
      </w:r>
      <w:proofErr w:type="spellStart"/>
      <w:r w:rsidRPr="00DC1F86">
        <w:rPr>
          <w:rFonts w:ascii="Trebuchet MS" w:hAnsi="Trebuchet MS"/>
          <w:sz w:val="24"/>
          <w:szCs w:val="24"/>
        </w:rPr>
        <w:t>Duerre</w:t>
      </w:r>
      <w:proofErr w:type="spellEnd"/>
      <w:r w:rsidRPr="00DC1F86">
        <w:rPr>
          <w:rFonts w:ascii="Trebuchet MS" w:hAnsi="Trebuchet MS"/>
          <w:sz w:val="24"/>
          <w:szCs w:val="24"/>
        </w:rPr>
        <w:t xml:space="preserve">, </w:t>
      </w:r>
      <w:proofErr w:type="spellStart"/>
      <w:r w:rsidRPr="00DC1F86">
        <w:rPr>
          <w:rFonts w:ascii="Trebuchet MS" w:hAnsi="Trebuchet MS"/>
          <w:sz w:val="24"/>
          <w:szCs w:val="24"/>
        </w:rPr>
        <w:t>Welland</w:t>
      </w:r>
      <w:proofErr w:type="spellEnd"/>
      <w:r w:rsidRPr="00DC1F86">
        <w:rPr>
          <w:rFonts w:ascii="Trebuchet MS" w:hAnsi="Trebuchet MS"/>
          <w:sz w:val="24"/>
          <w:szCs w:val="24"/>
        </w:rPr>
        <w:t xml:space="preserve">, </w:t>
      </w:r>
      <w:proofErr w:type="spellStart"/>
      <w:r w:rsidRPr="00DC1F86">
        <w:rPr>
          <w:rFonts w:ascii="Trebuchet MS" w:hAnsi="Trebuchet MS"/>
          <w:sz w:val="24"/>
          <w:szCs w:val="24"/>
        </w:rPr>
        <w:t>Bigsby</w:t>
      </w:r>
      <w:proofErr w:type="spellEnd"/>
      <w:r w:rsidRPr="00DC1F86">
        <w:rPr>
          <w:rFonts w:ascii="Trebuchet MS" w:hAnsi="Trebuchet MS"/>
          <w:sz w:val="24"/>
          <w:szCs w:val="24"/>
        </w:rPr>
        <w:t>)</w:t>
      </w:r>
      <w:r w:rsidR="00912341" w:rsidRPr="00DC1F86">
        <w:rPr>
          <w:rFonts w:ascii="Trebuchet MS" w:hAnsi="Trebuchet MS"/>
          <w:sz w:val="24"/>
          <w:szCs w:val="24"/>
        </w:rPr>
        <w:t xml:space="preserve">, </w:t>
      </w:r>
      <w:r w:rsidR="00FD51F7" w:rsidRPr="00DC1F86">
        <w:rPr>
          <w:rFonts w:ascii="Trebuchet MS" w:hAnsi="Trebuchet MS"/>
          <w:sz w:val="24"/>
          <w:szCs w:val="24"/>
        </w:rPr>
        <w:t xml:space="preserve">are </w:t>
      </w:r>
      <w:r w:rsidR="00912341" w:rsidRPr="00DC1F86">
        <w:rPr>
          <w:rFonts w:ascii="Trebuchet MS" w:hAnsi="Trebuchet MS"/>
          <w:sz w:val="24"/>
          <w:szCs w:val="24"/>
        </w:rPr>
        <w:t xml:space="preserve">absent from the bibliography, </w:t>
      </w:r>
      <w:r w:rsidRPr="00DC1F86">
        <w:rPr>
          <w:rFonts w:ascii="Trebuchet MS" w:hAnsi="Trebuchet MS"/>
          <w:sz w:val="24"/>
          <w:szCs w:val="24"/>
        </w:rPr>
        <w:t>a</w:t>
      </w:r>
      <w:r w:rsidR="00D60127" w:rsidRPr="00DC1F86">
        <w:rPr>
          <w:rFonts w:ascii="Trebuchet MS" w:hAnsi="Trebuchet MS"/>
          <w:sz w:val="24"/>
          <w:szCs w:val="24"/>
        </w:rPr>
        <w:t>ppear to be</w:t>
      </w:r>
      <w:r w:rsidRPr="00DC1F86">
        <w:rPr>
          <w:rFonts w:ascii="Trebuchet MS" w:hAnsi="Trebuchet MS"/>
          <w:sz w:val="24"/>
          <w:szCs w:val="24"/>
        </w:rPr>
        <w:t xml:space="preserve"> lifted from</w:t>
      </w:r>
      <w:r w:rsidR="00912341" w:rsidRPr="00DC1F86">
        <w:rPr>
          <w:rFonts w:ascii="Trebuchet MS" w:hAnsi="Trebuchet MS"/>
          <w:sz w:val="24"/>
          <w:szCs w:val="24"/>
        </w:rPr>
        <w:t xml:space="preserve"> </w:t>
      </w:r>
      <w:r w:rsidR="00D60127" w:rsidRPr="00DC1F86">
        <w:rPr>
          <w:rFonts w:ascii="Trebuchet MS" w:hAnsi="Trebuchet MS"/>
          <w:sz w:val="24"/>
          <w:szCs w:val="24"/>
        </w:rPr>
        <w:t xml:space="preserve">a critical quotes </w:t>
      </w:r>
      <w:proofErr w:type="spellStart"/>
      <w:r w:rsidR="00912341" w:rsidRPr="00DC1F86">
        <w:rPr>
          <w:rFonts w:ascii="Trebuchet MS" w:hAnsi="Trebuchet MS"/>
          <w:sz w:val="24"/>
          <w:szCs w:val="24"/>
        </w:rPr>
        <w:t>quizlet</w:t>
      </w:r>
      <w:proofErr w:type="spellEnd"/>
      <w:r w:rsidR="00912341" w:rsidRPr="00DC1F86">
        <w:rPr>
          <w:rFonts w:ascii="Trebuchet MS" w:hAnsi="Trebuchet MS"/>
          <w:sz w:val="24"/>
          <w:szCs w:val="24"/>
        </w:rPr>
        <w:t xml:space="preserve"> online and left undeveloped and without </w:t>
      </w:r>
      <w:r w:rsidR="00D60127" w:rsidRPr="00DC1F86">
        <w:rPr>
          <w:rFonts w:ascii="Trebuchet MS" w:hAnsi="Trebuchet MS"/>
          <w:sz w:val="24"/>
          <w:szCs w:val="24"/>
        </w:rPr>
        <w:t xml:space="preserve">appropriate </w:t>
      </w:r>
      <w:r w:rsidR="00912341" w:rsidRPr="00DC1F86">
        <w:rPr>
          <w:rFonts w:ascii="Trebuchet MS" w:hAnsi="Trebuchet MS"/>
          <w:sz w:val="24"/>
          <w:szCs w:val="24"/>
        </w:rPr>
        <w:t>reference.</w:t>
      </w:r>
      <w:r w:rsidR="00912341">
        <w:rPr>
          <w:rFonts w:ascii="Trebuchet MS" w:hAnsi="Trebuchet MS"/>
          <w:sz w:val="24"/>
          <w:szCs w:val="24"/>
        </w:rPr>
        <w:t xml:space="preserve"> Slightly more secure is the attempt to consider alternative viewpoints on gendered perspectives (P5) though these are general in their presentation (‘it could be argued’) rather than reflecting specific critical reading. (AO5 L2).</w:t>
      </w:r>
    </w:p>
    <w:p w14:paraId="0F4D2C85" w14:textId="77777777" w:rsidR="00967EF4" w:rsidRPr="00C47DE5" w:rsidRDefault="00967EF4" w:rsidP="00080AC6">
      <w:pPr>
        <w:spacing w:after="0" w:line="240" w:lineRule="auto"/>
        <w:rPr>
          <w:rFonts w:ascii="Trebuchet MS" w:hAnsi="Trebuchet MS"/>
          <w:sz w:val="24"/>
          <w:szCs w:val="24"/>
        </w:rPr>
      </w:pPr>
    </w:p>
    <w:p w14:paraId="10AC454A" w14:textId="5346A897" w:rsidR="001335A5" w:rsidRPr="00C47DE5" w:rsidRDefault="001335A5" w:rsidP="00080AC6">
      <w:pPr>
        <w:spacing w:after="0" w:line="240" w:lineRule="auto"/>
        <w:rPr>
          <w:rFonts w:ascii="Trebuchet MS" w:hAnsi="Trebuchet MS"/>
          <w:sz w:val="24"/>
          <w:szCs w:val="24"/>
        </w:rPr>
      </w:pPr>
      <w:r w:rsidRPr="00C47DE5">
        <w:rPr>
          <w:rFonts w:ascii="Trebuchet MS" w:hAnsi="Trebuchet MS"/>
          <w:sz w:val="24"/>
          <w:szCs w:val="24"/>
        </w:rPr>
        <w:t>Overall</w:t>
      </w:r>
      <w:r w:rsidR="00952CEE">
        <w:rPr>
          <w:rFonts w:ascii="Trebuchet MS" w:hAnsi="Trebuchet MS"/>
          <w:sz w:val="24"/>
          <w:szCs w:val="24"/>
        </w:rPr>
        <w:t>,</w:t>
      </w:r>
      <w:r w:rsidRPr="00C47DE5">
        <w:rPr>
          <w:rFonts w:ascii="Trebuchet MS" w:hAnsi="Trebuchet MS"/>
          <w:sz w:val="24"/>
          <w:szCs w:val="24"/>
        </w:rPr>
        <w:t xml:space="preserve"> the qualities of Level </w:t>
      </w:r>
      <w:r w:rsidR="00912341">
        <w:rPr>
          <w:rFonts w:ascii="Trebuchet MS" w:hAnsi="Trebuchet MS"/>
          <w:sz w:val="24"/>
          <w:szCs w:val="24"/>
        </w:rPr>
        <w:t>2</w:t>
      </w:r>
      <w:r w:rsidRPr="00C47DE5">
        <w:rPr>
          <w:rFonts w:ascii="Trebuchet MS" w:hAnsi="Trebuchet MS"/>
          <w:sz w:val="24"/>
          <w:szCs w:val="24"/>
        </w:rPr>
        <w:t xml:space="preserve"> are </w:t>
      </w:r>
      <w:r w:rsidR="00912341">
        <w:rPr>
          <w:rFonts w:ascii="Trebuchet MS" w:hAnsi="Trebuchet MS"/>
          <w:sz w:val="24"/>
          <w:szCs w:val="24"/>
        </w:rPr>
        <w:t xml:space="preserve">largely met across AO1-3, </w:t>
      </w:r>
      <w:r w:rsidR="00DC1F86">
        <w:rPr>
          <w:rFonts w:ascii="Trebuchet MS" w:hAnsi="Trebuchet MS"/>
          <w:sz w:val="24"/>
          <w:szCs w:val="24"/>
        </w:rPr>
        <w:t>placing this</w:t>
      </w:r>
      <w:r w:rsidR="00912341">
        <w:rPr>
          <w:rFonts w:ascii="Trebuchet MS" w:hAnsi="Trebuchet MS"/>
          <w:sz w:val="24"/>
          <w:szCs w:val="24"/>
        </w:rPr>
        <w:t xml:space="preserve"> in the middle of the band. </w:t>
      </w:r>
      <w:r w:rsidRPr="00C47DE5">
        <w:rPr>
          <w:rFonts w:ascii="Trebuchet MS" w:hAnsi="Trebuchet MS"/>
          <w:sz w:val="24"/>
          <w:szCs w:val="24"/>
        </w:rPr>
        <w:t xml:space="preserve"> </w:t>
      </w:r>
      <w:r w:rsidR="00912341">
        <w:rPr>
          <w:rFonts w:ascii="Trebuchet MS" w:hAnsi="Trebuchet MS"/>
          <w:sz w:val="24"/>
          <w:szCs w:val="24"/>
        </w:rPr>
        <w:t>Links and connections are consistently general, fully meeting the descriptor. AO5 is straightforward, with reference to critical arguments albeit lacking robust evidence of such reading.</w:t>
      </w:r>
      <w:r w:rsidR="00C47DE5">
        <w:rPr>
          <w:rFonts w:ascii="Trebuchet MS" w:hAnsi="Trebuchet MS"/>
          <w:sz w:val="24"/>
          <w:szCs w:val="24"/>
        </w:rPr>
        <w:t xml:space="preserve"> The folder fully meets the Level 2 criteria on the second grid. Annotation by the centre helpfully identifies a range of AOs throughout along with their assessed levels, to create a commentary throughout to justify the summative comment. There is evidence that internal moderation has taken place.</w:t>
      </w:r>
    </w:p>
    <w:p w14:paraId="2E823343" w14:textId="77777777" w:rsidR="001335A5" w:rsidRDefault="001335A5" w:rsidP="00080AC6">
      <w:pPr>
        <w:spacing w:after="0" w:line="240" w:lineRule="auto"/>
      </w:pPr>
    </w:p>
    <w:p w14:paraId="5B45C3D1" w14:textId="0A87D97B" w:rsidR="001335A5" w:rsidRPr="00A63A2E" w:rsidRDefault="001335A5" w:rsidP="00080AC6">
      <w:pPr>
        <w:spacing w:after="0" w:line="240" w:lineRule="auto"/>
        <w:rPr>
          <w:rFonts w:ascii="Trebuchet MS" w:hAnsi="Trebuchet MS"/>
          <w:b/>
          <w:bCs/>
          <w:sz w:val="24"/>
          <w:szCs w:val="24"/>
        </w:rPr>
      </w:pPr>
      <w:r w:rsidRPr="00A63A2E">
        <w:rPr>
          <w:rFonts w:ascii="Trebuchet MS" w:hAnsi="Trebuchet MS"/>
          <w:b/>
          <w:bCs/>
          <w:sz w:val="24"/>
          <w:szCs w:val="24"/>
        </w:rPr>
        <w:t xml:space="preserve">AO1– 3 = </w:t>
      </w:r>
      <w:r w:rsidR="00176BF0" w:rsidRPr="00A63A2E">
        <w:rPr>
          <w:rFonts w:ascii="Trebuchet MS" w:hAnsi="Trebuchet MS"/>
          <w:b/>
          <w:bCs/>
          <w:sz w:val="24"/>
          <w:szCs w:val="24"/>
        </w:rPr>
        <w:t>10 marks (</w:t>
      </w:r>
      <w:r w:rsidR="00EA19A9">
        <w:rPr>
          <w:rFonts w:ascii="Trebuchet MS" w:hAnsi="Trebuchet MS"/>
          <w:b/>
          <w:bCs/>
          <w:sz w:val="24"/>
          <w:szCs w:val="24"/>
        </w:rPr>
        <w:t xml:space="preserve">Level </w:t>
      </w:r>
      <w:r w:rsidR="00176BF0" w:rsidRPr="00A63A2E">
        <w:rPr>
          <w:rFonts w:ascii="Trebuchet MS" w:hAnsi="Trebuchet MS"/>
          <w:b/>
          <w:bCs/>
          <w:sz w:val="24"/>
          <w:szCs w:val="24"/>
        </w:rPr>
        <w:t>2=)</w:t>
      </w:r>
      <w:r w:rsidR="00912341" w:rsidRPr="00A63A2E">
        <w:rPr>
          <w:rFonts w:ascii="Trebuchet MS" w:hAnsi="Trebuchet MS"/>
          <w:b/>
          <w:bCs/>
          <w:sz w:val="24"/>
          <w:szCs w:val="24"/>
        </w:rPr>
        <w:t xml:space="preserve"> </w:t>
      </w:r>
    </w:p>
    <w:p w14:paraId="019B9456" w14:textId="45CC5F77" w:rsidR="001335A5" w:rsidRPr="00A63A2E" w:rsidRDefault="001335A5" w:rsidP="00080AC6">
      <w:pPr>
        <w:spacing w:after="0" w:line="240" w:lineRule="auto"/>
        <w:rPr>
          <w:rFonts w:ascii="Trebuchet MS" w:hAnsi="Trebuchet MS"/>
          <w:b/>
          <w:bCs/>
          <w:sz w:val="24"/>
          <w:szCs w:val="24"/>
        </w:rPr>
      </w:pPr>
      <w:r w:rsidRPr="00A63A2E">
        <w:rPr>
          <w:rFonts w:ascii="Trebuchet MS" w:hAnsi="Trebuchet MS"/>
          <w:b/>
          <w:bCs/>
          <w:sz w:val="24"/>
          <w:szCs w:val="24"/>
        </w:rPr>
        <w:t xml:space="preserve">AO4–5 = </w:t>
      </w:r>
      <w:r w:rsidR="00912341" w:rsidRPr="00A63A2E">
        <w:rPr>
          <w:rFonts w:ascii="Trebuchet MS" w:hAnsi="Trebuchet MS"/>
          <w:b/>
          <w:bCs/>
          <w:sz w:val="24"/>
          <w:szCs w:val="24"/>
        </w:rPr>
        <w:t>9</w:t>
      </w:r>
      <w:r w:rsidRPr="00A63A2E">
        <w:rPr>
          <w:rFonts w:ascii="Trebuchet MS" w:hAnsi="Trebuchet MS"/>
          <w:b/>
          <w:bCs/>
          <w:sz w:val="24"/>
          <w:szCs w:val="24"/>
        </w:rPr>
        <w:t xml:space="preserve"> marks</w:t>
      </w:r>
      <w:r w:rsidR="00176BF0" w:rsidRPr="00A63A2E">
        <w:rPr>
          <w:rFonts w:ascii="Trebuchet MS" w:hAnsi="Trebuchet MS"/>
          <w:b/>
          <w:bCs/>
          <w:sz w:val="24"/>
          <w:szCs w:val="24"/>
        </w:rPr>
        <w:t xml:space="preserve"> (</w:t>
      </w:r>
      <w:r w:rsidR="00EA19A9">
        <w:rPr>
          <w:rFonts w:ascii="Trebuchet MS" w:hAnsi="Trebuchet MS"/>
          <w:b/>
          <w:bCs/>
          <w:sz w:val="24"/>
          <w:szCs w:val="24"/>
        </w:rPr>
        <w:t xml:space="preserve">Level </w:t>
      </w:r>
      <w:r w:rsidR="00176BF0" w:rsidRPr="00A63A2E">
        <w:rPr>
          <w:rFonts w:ascii="Trebuchet MS" w:hAnsi="Trebuchet MS"/>
          <w:b/>
          <w:bCs/>
          <w:sz w:val="24"/>
          <w:szCs w:val="24"/>
        </w:rPr>
        <w:t>2+)</w:t>
      </w:r>
    </w:p>
    <w:p w14:paraId="60769185" w14:textId="589AF023" w:rsidR="001335A5" w:rsidRPr="00A63A2E" w:rsidRDefault="001335A5" w:rsidP="00080AC6">
      <w:pPr>
        <w:spacing w:after="0" w:line="240" w:lineRule="auto"/>
        <w:rPr>
          <w:rFonts w:ascii="Trebuchet MS" w:hAnsi="Trebuchet MS"/>
          <w:b/>
          <w:bCs/>
          <w:sz w:val="24"/>
          <w:szCs w:val="24"/>
        </w:rPr>
      </w:pPr>
      <w:r w:rsidRPr="00A63A2E">
        <w:rPr>
          <w:rFonts w:ascii="Trebuchet MS" w:hAnsi="Trebuchet MS"/>
          <w:b/>
          <w:bCs/>
          <w:sz w:val="24"/>
          <w:szCs w:val="24"/>
        </w:rPr>
        <w:t>Total</w:t>
      </w:r>
      <w:r w:rsidR="00A63A2E" w:rsidRPr="00A63A2E">
        <w:rPr>
          <w:rFonts w:ascii="Trebuchet MS" w:hAnsi="Trebuchet MS"/>
          <w:b/>
          <w:bCs/>
          <w:sz w:val="24"/>
          <w:szCs w:val="24"/>
        </w:rPr>
        <w:t xml:space="preserve"> =</w:t>
      </w:r>
      <w:r w:rsidRPr="00A63A2E">
        <w:rPr>
          <w:rFonts w:ascii="Trebuchet MS" w:hAnsi="Trebuchet MS"/>
          <w:b/>
          <w:bCs/>
          <w:sz w:val="24"/>
          <w:szCs w:val="24"/>
        </w:rPr>
        <w:t xml:space="preserve"> </w:t>
      </w:r>
      <w:r w:rsidR="00912341" w:rsidRPr="00A63A2E">
        <w:rPr>
          <w:rFonts w:ascii="Trebuchet MS" w:hAnsi="Trebuchet MS"/>
          <w:b/>
          <w:bCs/>
          <w:sz w:val="24"/>
          <w:szCs w:val="24"/>
        </w:rPr>
        <w:t>19</w:t>
      </w:r>
      <w:r w:rsidRPr="00A63A2E">
        <w:rPr>
          <w:rFonts w:ascii="Trebuchet MS" w:hAnsi="Trebuchet MS"/>
          <w:b/>
          <w:bCs/>
          <w:sz w:val="24"/>
          <w:szCs w:val="24"/>
        </w:rPr>
        <w:t xml:space="preserve"> </w:t>
      </w:r>
    </w:p>
    <w:p w14:paraId="351B00F3" w14:textId="680030C8" w:rsidR="00A63A2E" w:rsidRDefault="00A63A2E">
      <w:pPr>
        <w:rPr>
          <w:rFonts w:ascii="Trebuchet MS" w:hAnsi="Trebuchet MS"/>
          <w:b/>
          <w:bCs/>
          <w:sz w:val="24"/>
          <w:szCs w:val="24"/>
        </w:rPr>
      </w:pPr>
      <w:r>
        <w:rPr>
          <w:rFonts w:ascii="Trebuchet MS" w:hAnsi="Trebuchet MS"/>
          <w:b/>
          <w:bCs/>
          <w:sz w:val="24"/>
          <w:szCs w:val="24"/>
        </w:rPr>
        <w:br w:type="page"/>
      </w:r>
    </w:p>
    <w:p w14:paraId="78EF12A4" w14:textId="4C772362" w:rsidR="00E001CD" w:rsidRPr="00E001CD" w:rsidRDefault="00E001CD" w:rsidP="000E7188">
      <w:pPr>
        <w:spacing w:after="0" w:line="240" w:lineRule="auto"/>
        <w:jc w:val="center"/>
        <w:rPr>
          <w:rFonts w:ascii="Trebuchet MS" w:hAnsi="Trebuchet MS"/>
          <w:sz w:val="24"/>
          <w:szCs w:val="24"/>
        </w:rPr>
      </w:pPr>
      <w:r>
        <w:rPr>
          <w:rFonts w:ascii="Trebuchet MS" w:hAnsi="Trebuchet MS"/>
          <w:b/>
          <w:sz w:val="28"/>
          <w:szCs w:val="28"/>
        </w:rPr>
        <w:lastRenderedPageBreak/>
        <w:t xml:space="preserve">Folder 5 </w:t>
      </w:r>
    </w:p>
    <w:p w14:paraId="06AB1B9D" w14:textId="77777777" w:rsidR="00E001CD" w:rsidRPr="00377AAA" w:rsidRDefault="00E001CD" w:rsidP="000E7188">
      <w:pPr>
        <w:spacing w:after="0" w:line="240" w:lineRule="auto"/>
        <w:jc w:val="center"/>
        <w:rPr>
          <w:rFonts w:ascii="Trebuchet MS" w:hAnsi="Trebuchet MS"/>
          <w:b/>
          <w:sz w:val="28"/>
          <w:szCs w:val="28"/>
        </w:rPr>
      </w:pPr>
    </w:p>
    <w:p w14:paraId="6D4EF73A" w14:textId="62EF5526" w:rsidR="00E001CD" w:rsidRDefault="00E001CD" w:rsidP="000E7188">
      <w:pPr>
        <w:spacing w:after="0" w:line="240" w:lineRule="auto"/>
        <w:rPr>
          <w:rFonts w:ascii="Trebuchet MS" w:hAnsi="Trebuchet MS"/>
          <w:b/>
          <w:sz w:val="24"/>
          <w:szCs w:val="24"/>
        </w:rPr>
      </w:pPr>
      <w:r>
        <w:rPr>
          <w:rFonts w:ascii="Trebuchet MS" w:hAnsi="Trebuchet MS"/>
          <w:b/>
          <w:sz w:val="24"/>
          <w:szCs w:val="24"/>
        </w:rPr>
        <w:t>‘</w:t>
      </w:r>
      <w:r w:rsidR="00EE4F3B">
        <w:rPr>
          <w:rFonts w:ascii="Trebuchet MS" w:hAnsi="Trebuchet MS"/>
          <w:b/>
          <w:sz w:val="24"/>
          <w:szCs w:val="24"/>
        </w:rPr>
        <w:t>The Crucible</w:t>
      </w:r>
      <w:r w:rsidR="005D3ADC">
        <w:rPr>
          <w:rFonts w:ascii="Trebuchet MS" w:hAnsi="Trebuchet MS"/>
          <w:b/>
          <w:sz w:val="24"/>
          <w:szCs w:val="24"/>
        </w:rPr>
        <w:t xml:space="preserve"> and ‘</w:t>
      </w:r>
      <w:r w:rsidR="00EA19A9">
        <w:rPr>
          <w:rFonts w:ascii="Trebuchet MS" w:hAnsi="Trebuchet MS"/>
          <w:b/>
          <w:sz w:val="24"/>
          <w:szCs w:val="24"/>
        </w:rPr>
        <w:t>1984’</w:t>
      </w:r>
    </w:p>
    <w:p w14:paraId="096F57D2" w14:textId="77777777" w:rsidR="00E001CD" w:rsidRDefault="00E001CD" w:rsidP="00E001CD">
      <w:pPr>
        <w:spacing w:after="0" w:line="240" w:lineRule="auto"/>
        <w:rPr>
          <w:rFonts w:ascii="Trebuchet MS" w:hAnsi="Trebuchet MS"/>
          <w:b/>
          <w:sz w:val="24"/>
          <w:szCs w:val="24"/>
        </w:rPr>
      </w:pPr>
    </w:p>
    <w:p w14:paraId="0F88CE90" w14:textId="2A731946" w:rsidR="00E001CD" w:rsidRDefault="00EA19A9" w:rsidP="00E001CD">
      <w:pPr>
        <w:spacing w:after="0" w:line="240" w:lineRule="auto"/>
        <w:rPr>
          <w:rFonts w:ascii="Trebuchet MS" w:hAnsi="Trebuchet MS"/>
          <w:sz w:val="24"/>
          <w:szCs w:val="24"/>
        </w:rPr>
      </w:pPr>
      <w:r>
        <w:rPr>
          <w:rFonts w:ascii="Trebuchet MS" w:hAnsi="Trebuchet MS"/>
          <w:sz w:val="24"/>
          <w:szCs w:val="24"/>
        </w:rPr>
        <w:t xml:space="preserve">This is an interesting folder to consider in relation to </w:t>
      </w:r>
      <w:r w:rsidR="003657A0">
        <w:rPr>
          <w:rFonts w:ascii="Trebuchet MS" w:hAnsi="Trebuchet MS"/>
          <w:sz w:val="24"/>
          <w:szCs w:val="24"/>
        </w:rPr>
        <w:t>Folder 3</w:t>
      </w:r>
      <w:r w:rsidR="00E001CD">
        <w:rPr>
          <w:rFonts w:ascii="Trebuchet MS" w:hAnsi="Trebuchet MS"/>
          <w:sz w:val="24"/>
          <w:szCs w:val="24"/>
        </w:rPr>
        <w:t>.</w:t>
      </w:r>
      <w:r>
        <w:rPr>
          <w:rFonts w:ascii="Trebuchet MS" w:hAnsi="Trebuchet MS"/>
          <w:sz w:val="24"/>
          <w:szCs w:val="24"/>
        </w:rPr>
        <w:t xml:space="preserve"> </w:t>
      </w:r>
      <w:r w:rsidR="00816408">
        <w:rPr>
          <w:rFonts w:ascii="Trebuchet MS" w:hAnsi="Trebuchet MS"/>
          <w:sz w:val="24"/>
          <w:szCs w:val="24"/>
        </w:rPr>
        <w:t>Both</w:t>
      </w:r>
      <w:r>
        <w:rPr>
          <w:rFonts w:ascii="Trebuchet MS" w:hAnsi="Trebuchet MS"/>
          <w:sz w:val="24"/>
          <w:szCs w:val="24"/>
        </w:rPr>
        <w:t xml:space="preserve"> </w:t>
      </w:r>
      <w:r w:rsidR="00816408">
        <w:rPr>
          <w:rFonts w:ascii="Trebuchet MS" w:hAnsi="Trebuchet MS"/>
          <w:sz w:val="24"/>
          <w:szCs w:val="24"/>
        </w:rPr>
        <w:t xml:space="preserve">these </w:t>
      </w:r>
      <w:r>
        <w:rPr>
          <w:rFonts w:ascii="Trebuchet MS" w:hAnsi="Trebuchet MS"/>
          <w:sz w:val="24"/>
          <w:szCs w:val="24"/>
        </w:rPr>
        <w:t xml:space="preserve">texts are well established as </w:t>
      </w:r>
      <w:r w:rsidR="003657A0">
        <w:rPr>
          <w:rFonts w:ascii="Trebuchet MS" w:hAnsi="Trebuchet MS"/>
          <w:sz w:val="24"/>
          <w:szCs w:val="24"/>
        </w:rPr>
        <w:t xml:space="preserve">A level </w:t>
      </w:r>
      <w:r>
        <w:rPr>
          <w:rFonts w:ascii="Trebuchet MS" w:hAnsi="Trebuchet MS"/>
          <w:sz w:val="24"/>
          <w:szCs w:val="24"/>
        </w:rPr>
        <w:t>coursework choices</w:t>
      </w:r>
      <w:r w:rsidR="00816408">
        <w:rPr>
          <w:rFonts w:ascii="Trebuchet MS" w:hAnsi="Trebuchet MS"/>
          <w:sz w:val="24"/>
          <w:szCs w:val="24"/>
        </w:rPr>
        <w:t xml:space="preserve"> and there is much available on the internet that is tailored for this level or below. </w:t>
      </w:r>
      <w:r w:rsidR="003657A0">
        <w:rPr>
          <w:rFonts w:ascii="Trebuchet MS" w:hAnsi="Trebuchet MS"/>
          <w:sz w:val="24"/>
          <w:szCs w:val="24"/>
        </w:rPr>
        <w:t>Weaker</w:t>
      </w:r>
      <w:r w:rsidR="00816408">
        <w:rPr>
          <w:rFonts w:ascii="Trebuchet MS" w:hAnsi="Trebuchet MS"/>
          <w:sz w:val="24"/>
          <w:szCs w:val="24"/>
        </w:rPr>
        <w:t xml:space="preserve"> candidates may therefore be tempted to rely on th</w:t>
      </w:r>
      <w:r w:rsidR="003657A0">
        <w:rPr>
          <w:rFonts w:ascii="Trebuchet MS" w:hAnsi="Trebuchet MS"/>
          <w:sz w:val="24"/>
          <w:szCs w:val="24"/>
        </w:rPr>
        <w:t>is</w:t>
      </w:r>
      <w:r w:rsidR="00816408">
        <w:rPr>
          <w:rFonts w:ascii="Trebuchet MS" w:hAnsi="Trebuchet MS"/>
          <w:sz w:val="24"/>
          <w:szCs w:val="24"/>
        </w:rPr>
        <w:t xml:space="preserve"> profusion of online materials which can potentially depress rather than enhance their own literary reading. This folder is interesting to consider</w:t>
      </w:r>
      <w:r w:rsidR="003657A0">
        <w:rPr>
          <w:rFonts w:ascii="Trebuchet MS" w:hAnsi="Trebuchet MS"/>
          <w:sz w:val="24"/>
          <w:szCs w:val="24"/>
        </w:rPr>
        <w:t>,</w:t>
      </w:r>
      <w:r w:rsidR="00816408">
        <w:rPr>
          <w:rFonts w:ascii="Trebuchet MS" w:hAnsi="Trebuchet MS"/>
          <w:sz w:val="24"/>
          <w:szCs w:val="24"/>
        </w:rPr>
        <w:t xml:space="preserve"> in terms of how an able candidate has formed an independent and sophisticated argument, drawing on critical reading of good provenance</w:t>
      </w:r>
      <w:r w:rsidR="00CF2D36">
        <w:rPr>
          <w:rFonts w:ascii="Trebuchet MS" w:hAnsi="Trebuchet MS"/>
          <w:sz w:val="24"/>
          <w:szCs w:val="24"/>
        </w:rPr>
        <w:t xml:space="preserve"> and anchored in understanding of the writers’ intentions</w:t>
      </w:r>
      <w:r w:rsidR="00816408">
        <w:rPr>
          <w:rFonts w:ascii="Trebuchet MS" w:hAnsi="Trebuchet MS"/>
          <w:sz w:val="24"/>
          <w:szCs w:val="24"/>
        </w:rPr>
        <w:t>. Personal interests pursued in wider contextual reading have not been allowed to dominate</w:t>
      </w:r>
      <w:r w:rsidR="003657A0">
        <w:rPr>
          <w:rFonts w:ascii="Trebuchet MS" w:hAnsi="Trebuchet MS"/>
          <w:sz w:val="24"/>
          <w:szCs w:val="24"/>
        </w:rPr>
        <w:t>,</w:t>
      </w:r>
      <w:r w:rsidR="004D4809">
        <w:rPr>
          <w:rFonts w:ascii="Trebuchet MS" w:hAnsi="Trebuchet MS"/>
          <w:sz w:val="24"/>
          <w:szCs w:val="24"/>
        </w:rPr>
        <w:t xml:space="preserve"> </w:t>
      </w:r>
      <w:proofErr w:type="gramStart"/>
      <w:r w:rsidR="004D4809">
        <w:rPr>
          <w:rFonts w:ascii="Trebuchet MS" w:hAnsi="Trebuchet MS"/>
          <w:sz w:val="24"/>
          <w:szCs w:val="24"/>
        </w:rPr>
        <w:t>but,</w:t>
      </w:r>
      <w:proofErr w:type="gramEnd"/>
      <w:r w:rsidR="004D4809">
        <w:rPr>
          <w:rFonts w:ascii="Trebuchet MS" w:hAnsi="Trebuchet MS"/>
          <w:sz w:val="24"/>
          <w:szCs w:val="24"/>
        </w:rPr>
        <w:t xml:space="preserve"> as outlined in the introduction, reflect a mastery of the social, political and philosophical background</w:t>
      </w:r>
      <w:r w:rsidR="00CF2D36">
        <w:rPr>
          <w:rFonts w:ascii="Trebuchet MS" w:hAnsi="Trebuchet MS"/>
          <w:sz w:val="24"/>
          <w:szCs w:val="24"/>
        </w:rPr>
        <w:t xml:space="preserve"> that underpin this literary argument</w:t>
      </w:r>
      <w:r w:rsidR="00816408">
        <w:rPr>
          <w:rFonts w:ascii="Trebuchet MS" w:hAnsi="Trebuchet MS"/>
          <w:sz w:val="24"/>
          <w:szCs w:val="24"/>
        </w:rPr>
        <w:t xml:space="preserve">. </w:t>
      </w:r>
      <w:proofErr w:type="gramStart"/>
      <w:r w:rsidR="00816408">
        <w:rPr>
          <w:rFonts w:ascii="Trebuchet MS" w:hAnsi="Trebuchet MS"/>
          <w:sz w:val="24"/>
          <w:szCs w:val="24"/>
        </w:rPr>
        <w:t>What results</w:t>
      </w:r>
      <w:r w:rsidR="0067103A">
        <w:rPr>
          <w:rFonts w:ascii="Trebuchet MS" w:hAnsi="Trebuchet MS"/>
          <w:sz w:val="24"/>
          <w:szCs w:val="24"/>
        </w:rPr>
        <w:t>,</w:t>
      </w:r>
      <w:proofErr w:type="gramEnd"/>
      <w:r w:rsidR="00816408">
        <w:rPr>
          <w:rFonts w:ascii="Trebuchet MS" w:hAnsi="Trebuchet MS"/>
          <w:sz w:val="24"/>
          <w:szCs w:val="24"/>
        </w:rPr>
        <w:t xml:space="preserve"> is a deftly woven piece</w:t>
      </w:r>
      <w:r w:rsidR="0067103A">
        <w:rPr>
          <w:rFonts w:ascii="Trebuchet MS" w:hAnsi="Trebuchet MS"/>
          <w:sz w:val="24"/>
          <w:szCs w:val="24"/>
        </w:rPr>
        <w:t>,</w:t>
      </w:r>
      <w:r w:rsidR="00816408">
        <w:rPr>
          <w:rFonts w:ascii="Trebuchet MS" w:hAnsi="Trebuchet MS"/>
          <w:sz w:val="24"/>
          <w:szCs w:val="24"/>
        </w:rPr>
        <w:t xml:space="preserve"> where all assessment objectives work together seamlessl</w:t>
      </w:r>
      <w:r w:rsidR="00CF2D36">
        <w:rPr>
          <w:rFonts w:ascii="Trebuchet MS" w:hAnsi="Trebuchet MS"/>
          <w:sz w:val="24"/>
          <w:szCs w:val="24"/>
        </w:rPr>
        <w:t>y and the literary texts remain the central consideration.</w:t>
      </w:r>
    </w:p>
    <w:p w14:paraId="0E69116E" w14:textId="77777777" w:rsidR="00E001CD" w:rsidRDefault="00E001CD" w:rsidP="00E001CD">
      <w:pPr>
        <w:spacing w:after="0" w:line="240" w:lineRule="auto"/>
        <w:rPr>
          <w:rFonts w:ascii="Trebuchet MS" w:hAnsi="Trebuchet MS"/>
          <w:sz w:val="24"/>
          <w:szCs w:val="24"/>
        </w:rPr>
      </w:pPr>
    </w:p>
    <w:p w14:paraId="6FCE5564" w14:textId="360A6580" w:rsidR="00E001CD" w:rsidRDefault="00E001CD" w:rsidP="00E001CD">
      <w:pPr>
        <w:spacing w:after="0" w:line="240" w:lineRule="auto"/>
        <w:rPr>
          <w:rFonts w:ascii="Trebuchet MS" w:hAnsi="Trebuchet MS"/>
          <w:sz w:val="24"/>
          <w:szCs w:val="24"/>
        </w:rPr>
      </w:pPr>
      <w:r>
        <w:rPr>
          <w:rFonts w:ascii="Trebuchet MS" w:hAnsi="Trebuchet MS"/>
          <w:sz w:val="24"/>
          <w:szCs w:val="24"/>
        </w:rPr>
        <w:t>The folder progresses with incisive topic sentences that combine at whole</w:t>
      </w:r>
      <w:r w:rsidR="00DC1F86">
        <w:rPr>
          <w:rFonts w:ascii="Trebuchet MS" w:hAnsi="Trebuchet MS"/>
          <w:sz w:val="24"/>
          <w:szCs w:val="24"/>
        </w:rPr>
        <w:t>-</w:t>
      </w:r>
      <w:r>
        <w:rPr>
          <w:rFonts w:ascii="Trebuchet MS" w:hAnsi="Trebuchet MS"/>
          <w:sz w:val="24"/>
          <w:szCs w:val="24"/>
        </w:rPr>
        <w:t xml:space="preserve">text level to form relevant and sophisticated personal argument. Many of </w:t>
      </w:r>
      <w:proofErr w:type="gramStart"/>
      <w:r>
        <w:rPr>
          <w:rFonts w:ascii="Trebuchet MS" w:hAnsi="Trebuchet MS"/>
          <w:sz w:val="24"/>
          <w:szCs w:val="24"/>
        </w:rPr>
        <w:t>these link</w:t>
      </w:r>
      <w:proofErr w:type="gramEnd"/>
      <w:r>
        <w:rPr>
          <w:rFonts w:ascii="Trebuchet MS" w:hAnsi="Trebuchet MS"/>
          <w:sz w:val="24"/>
          <w:szCs w:val="24"/>
        </w:rPr>
        <w:t xml:space="preserve"> the two texts to draw sophisticated distinctions between </w:t>
      </w:r>
      <w:r w:rsidR="00611E11">
        <w:rPr>
          <w:rFonts w:ascii="Trebuchet MS" w:hAnsi="Trebuchet MS"/>
          <w:sz w:val="24"/>
          <w:szCs w:val="24"/>
        </w:rPr>
        <w:t>them</w:t>
      </w:r>
      <w:r>
        <w:rPr>
          <w:rFonts w:ascii="Trebuchet MS" w:hAnsi="Trebuchet MS"/>
          <w:sz w:val="24"/>
          <w:szCs w:val="24"/>
        </w:rPr>
        <w:t xml:space="preserve"> (AO4 L5). The candidate has certainly demonstrated the prerequisite of the control required of Level 4, to move beyond it to a sophisticated personal argument (AO1 L5). The reader is at all times carried by the precise organisation and clarity </w:t>
      </w:r>
      <w:r w:rsidR="00DC1F86">
        <w:rPr>
          <w:rFonts w:ascii="Trebuchet MS" w:hAnsi="Trebuchet MS"/>
          <w:sz w:val="24"/>
          <w:szCs w:val="24"/>
        </w:rPr>
        <w:t>of this</w:t>
      </w:r>
      <w:r>
        <w:rPr>
          <w:rFonts w:ascii="Trebuchet MS" w:hAnsi="Trebuchet MS"/>
          <w:sz w:val="24"/>
          <w:szCs w:val="24"/>
        </w:rPr>
        <w:t xml:space="preserve"> candidate</w:t>
      </w:r>
      <w:r w:rsidR="00DC1F86">
        <w:rPr>
          <w:rFonts w:ascii="Trebuchet MS" w:hAnsi="Trebuchet MS"/>
          <w:sz w:val="24"/>
          <w:szCs w:val="24"/>
        </w:rPr>
        <w:t>’s writing</w:t>
      </w:r>
      <w:r w:rsidR="00611E11">
        <w:rPr>
          <w:rFonts w:ascii="Trebuchet MS" w:hAnsi="Trebuchet MS"/>
          <w:sz w:val="24"/>
          <w:szCs w:val="24"/>
        </w:rPr>
        <w:t>, peppered appropriately with relevant subject terminology</w:t>
      </w:r>
      <w:r>
        <w:rPr>
          <w:rFonts w:ascii="Trebuchet MS" w:hAnsi="Trebuchet MS"/>
          <w:sz w:val="24"/>
          <w:szCs w:val="24"/>
        </w:rPr>
        <w:t xml:space="preserve">; this is typical of a secure Level 5 submission.  </w:t>
      </w:r>
    </w:p>
    <w:p w14:paraId="59AED284" w14:textId="77777777" w:rsidR="00E001CD" w:rsidRDefault="00E001CD" w:rsidP="00E001CD">
      <w:pPr>
        <w:spacing w:after="0" w:line="240" w:lineRule="auto"/>
        <w:rPr>
          <w:rFonts w:ascii="Trebuchet MS" w:hAnsi="Trebuchet MS"/>
          <w:sz w:val="24"/>
          <w:szCs w:val="24"/>
        </w:rPr>
      </w:pPr>
    </w:p>
    <w:p w14:paraId="22CEEF17" w14:textId="1D174F9C" w:rsidR="00E001CD" w:rsidRDefault="00E001CD" w:rsidP="00E001CD">
      <w:pPr>
        <w:spacing w:after="0" w:line="240" w:lineRule="auto"/>
        <w:rPr>
          <w:rFonts w:ascii="Trebuchet MS" w:hAnsi="Trebuchet MS"/>
          <w:sz w:val="24"/>
          <w:szCs w:val="24"/>
        </w:rPr>
      </w:pPr>
      <w:r>
        <w:rPr>
          <w:rFonts w:ascii="Trebuchet MS" w:hAnsi="Trebuchet MS"/>
          <w:sz w:val="24"/>
          <w:szCs w:val="24"/>
        </w:rPr>
        <w:t>Consideration of AO2 supports whole-text organisation</w:t>
      </w:r>
      <w:r w:rsidR="00CF2D36">
        <w:rPr>
          <w:rFonts w:ascii="Trebuchet MS" w:hAnsi="Trebuchet MS"/>
          <w:sz w:val="24"/>
          <w:szCs w:val="24"/>
        </w:rPr>
        <w:t>,</w:t>
      </w:r>
      <w:r>
        <w:rPr>
          <w:rFonts w:ascii="Trebuchet MS" w:hAnsi="Trebuchet MS"/>
          <w:sz w:val="24"/>
          <w:szCs w:val="24"/>
        </w:rPr>
        <w:t xml:space="preserve"> moving through a sophisticated range of writers’ methods. </w:t>
      </w:r>
      <w:r w:rsidR="00611E11" w:rsidRPr="00CF2D36">
        <w:rPr>
          <w:rFonts w:ascii="Trebuchet MS" w:hAnsi="Trebuchet MS"/>
          <w:sz w:val="24"/>
          <w:szCs w:val="24"/>
        </w:rPr>
        <w:t>The piece also demonstrates</w:t>
      </w:r>
      <w:r w:rsidRPr="00CF2D36">
        <w:rPr>
          <w:rFonts w:ascii="Trebuchet MS" w:hAnsi="Trebuchet MS"/>
          <w:sz w:val="24"/>
          <w:szCs w:val="24"/>
        </w:rPr>
        <w:t xml:space="preserve"> </w:t>
      </w:r>
      <w:r w:rsidR="00CF2D36">
        <w:rPr>
          <w:rFonts w:ascii="Trebuchet MS" w:hAnsi="Trebuchet MS"/>
          <w:sz w:val="24"/>
          <w:szCs w:val="24"/>
        </w:rPr>
        <w:t xml:space="preserve">exemplary attention to </w:t>
      </w:r>
      <w:r w:rsidRPr="00CF2D36">
        <w:rPr>
          <w:rFonts w:ascii="Trebuchet MS" w:hAnsi="Trebuchet MS"/>
          <w:sz w:val="24"/>
          <w:szCs w:val="24"/>
        </w:rPr>
        <w:t>dramatic techniques</w:t>
      </w:r>
      <w:r w:rsidR="00CF2D36" w:rsidRPr="00CF2D36">
        <w:rPr>
          <w:rFonts w:ascii="Trebuchet MS" w:hAnsi="Trebuchet MS"/>
          <w:sz w:val="24"/>
          <w:szCs w:val="24"/>
        </w:rPr>
        <w:t>,</w:t>
      </w:r>
      <w:r w:rsidRPr="00CF2D36">
        <w:rPr>
          <w:rFonts w:ascii="Trebuchet MS" w:hAnsi="Trebuchet MS"/>
          <w:sz w:val="24"/>
          <w:szCs w:val="24"/>
        </w:rPr>
        <w:t xml:space="preserve"> oft noted in annual Examiners’ Reports</w:t>
      </w:r>
      <w:r w:rsidR="00611E11" w:rsidRPr="00CF2D36">
        <w:rPr>
          <w:rFonts w:ascii="Trebuchet MS" w:hAnsi="Trebuchet MS"/>
          <w:sz w:val="24"/>
          <w:szCs w:val="24"/>
        </w:rPr>
        <w:t xml:space="preserve"> as </w:t>
      </w:r>
      <w:r w:rsidR="00CF2D36">
        <w:rPr>
          <w:rFonts w:ascii="Trebuchet MS" w:hAnsi="Trebuchet MS"/>
          <w:sz w:val="24"/>
          <w:szCs w:val="24"/>
        </w:rPr>
        <w:t>the missing aspect of</w:t>
      </w:r>
      <w:r w:rsidR="00611E11" w:rsidRPr="00CF2D36">
        <w:rPr>
          <w:rFonts w:ascii="Trebuchet MS" w:hAnsi="Trebuchet MS"/>
          <w:sz w:val="24"/>
          <w:szCs w:val="24"/>
        </w:rPr>
        <w:t xml:space="preserve"> NEA</w:t>
      </w:r>
      <w:r w:rsidRPr="00CF2D36">
        <w:rPr>
          <w:rFonts w:ascii="Trebuchet MS" w:hAnsi="Trebuchet MS"/>
          <w:sz w:val="24"/>
          <w:szCs w:val="24"/>
        </w:rPr>
        <w:t xml:space="preserve">; there is consideration of </w:t>
      </w:r>
      <w:r w:rsidR="00611E11" w:rsidRPr="00CF2D36">
        <w:rPr>
          <w:rFonts w:ascii="Trebuchet MS" w:hAnsi="Trebuchet MS"/>
          <w:sz w:val="24"/>
          <w:szCs w:val="24"/>
        </w:rPr>
        <w:t>proxemics</w:t>
      </w:r>
      <w:r w:rsidRPr="00CF2D36">
        <w:rPr>
          <w:rFonts w:ascii="Trebuchet MS" w:hAnsi="Trebuchet MS"/>
          <w:sz w:val="24"/>
          <w:szCs w:val="24"/>
        </w:rPr>
        <w:t xml:space="preserve">, stage </w:t>
      </w:r>
      <w:r w:rsidR="00611E11" w:rsidRPr="00CF2D36">
        <w:rPr>
          <w:rFonts w:ascii="Trebuchet MS" w:hAnsi="Trebuchet MS"/>
          <w:sz w:val="24"/>
          <w:szCs w:val="24"/>
        </w:rPr>
        <w:t xml:space="preserve">set, stage directions, </w:t>
      </w:r>
      <w:proofErr w:type="gramStart"/>
      <w:r w:rsidR="00611E11" w:rsidRPr="00CF2D36">
        <w:rPr>
          <w:rFonts w:ascii="Trebuchet MS" w:hAnsi="Trebuchet MS"/>
          <w:sz w:val="24"/>
          <w:szCs w:val="24"/>
        </w:rPr>
        <w:t>dialogue</w:t>
      </w:r>
      <w:proofErr w:type="gramEnd"/>
      <w:r w:rsidR="00611E11" w:rsidRPr="00CF2D36">
        <w:rPr>
          <w:rFonts w:ascii="Trebuchet MS" w:hAnsi="Trebuchet MS"/>
          <w:sz w:val="24"/>
          <w:szCs w:val="24"/>
        </w:rPr>
        <w:t xml:space="preserve"> and audience</w:t>
      </w:r>
      <w:r w:rsidRPr="00CF2D36">
        <w:rPr>
          <w:rFonts w:ascii="Trebuchet MS" w:hAnsi="Trebuchet MS"/>
          <w:sz w:val="24"/>
          <w:szCs w:val="24"/>
        </w:rPr>
        <w:t xml:space="preserve">, alongside the more standard analysis of </w:t>
      </w:r>
      <w:r w:rsidR="00611E11" w:rsidRPr="00CF2D36">
        <w:rPr>
          <w:rFonts w:ascii="Trebuchet MS" w:hAnsi="Trebuchet MS"/>
          <w:sz w:val="24"/>
          <w:szCs w:val="24"/>
        </w:rPr>
        <w:t xml:space="preserve">structure, language, </w:t>
      </w:r>
      <w:r w:rsidRPr="00CF2D36">
        <w:rPr>
          <w:rFonts w:ascii="Trebuchet MS" w:hAnsi="Trebuchet MS"/>
          <w:sz w:val="24"/>
          <w:szCs w:val="24"/>
        </w:rPr>
        <w:t xml:space="preserve">symbol, character, action and theme </w:t>
      </w:r>
      <w:r w:rsidR="00611E11" w:rsidRPr="00CF2D36">
        <w:rPr>
          <w:rFonts w:ascii="Trebuchet MS" w:hAnsi="Trebuchet MS"/>
          <w:sz w:val="24"/>
          <w:szCs w:val="24"/>
        </w:rPr>
        <w:t>in both texts</w:t>
      </w:r>
      <w:r w:rsidR="00CF2D36" w:rsidRPr="00CF2D36">
        <w:rPr>
          <w:rFonts w:ascii="Trebuchet MS" w:hAnsi="Trebuchet MS"/>
          <w:sz w:val="24"/>
          <w:szCs w:val="24"/>
        </w:rPr>
        <w:t xml:space="preserve"> </w:t>
      </w:r>
      <w:r w:rsidRPr="00CF2D36">
        <w:rPr>
          <w:rFonts w:ascii="Trebuchet MS" w:hAnsi="Trebuchet MS"/>
          <w:sz w:val="24"/>
          <w:szCs w:val="24"/>
        </w:rPr>
        <w:t>(AO2 L5).</w:t>
      </w:r>
      <w:r>
        <w:rPr>
          <w:rFonts w:ascii="Trebuchet MS" w:hAnsi="Trebuchet MS"/>
          <w:sz w:val="24"/>
          <w:szCs w:val="24"/>
        </w:rPr>
        <w:t xml:space="preserve"> </w:t>
      </w:r>
    </w:p>
    <w:p w14:paraId="77B716B9" w14:textId="77777777" w:rsidR="00E001CD" w:rsidRDefault="00E001CD" w:rsidP="00E001CD">
      <w:pPr>
        <w:spacing w:after="0" w:line="240" w:lineRule="auto"/>
        <w:rPr>
          <w:rFonts w:ascii="Trebuchet MS" w:hAnsi="Trebuchet MS"/>
          <w:sz w:val="24"/>
          <w:szCs w:val="24"/>
        </w:rPr>
      </w:pPr>
    </w:p>
    <w:p w14:paraId="45EFC173" w14:textId="02112174" w:rsidR="00E001CD" w:rsidRDefault="003657A0" w:rsidP="00E001CD">
      <w:pPr>
        <w:spacing w:after="0" w:line="240" w:lineRule="auto"/>
        <w:rPr>
          <w:rFonts w:ascii="Trebuchet MS" w:hAnsi="Trebuchet MS"/>
          <w:sz w:val="24"/>
          <w:szCs w:val="24"/>
        </w:rPr>
      </w:pPr>
      <w:r>
        <w:rPr>
          <w:rFonts w:ascii="Trebuchet MS" w:hAnsi="Trebuchet MS"/>
          <w:sz w:val="24"/>
          <w:szCs w:val="24"/>
        </w:rPr>
        <w:t>The candidate’s command of AO3 is clear from the start of this piece and sophisticated vocabulary carries this with precision.</w:t>
      </w:r>
      <w:r w:rsidR="00E001CD">
        <w:rPr>
          <w:rFonts w:ascii="Trebuchet MS" w:hAnsi="Trebuchet MS"/>
          <w:sz w:val="24"/>
          <w:szCs w:val="24"/>
        </w:rPr>
        <w:t xml:space="preserve"> There is apt interweaving of </w:t>
      </w:r>
      <w:r>
        <w:rPr>
          <w:rFonts w:ascii="Trebuchet MS" w:hAnsi="Trebuchet MS"/>
          <w:sz w:val="24"/>
          <w:szCs w:val="24"/>
        </w:rPr>
        <w:t xml:space="preserve">evaluative </w:t>
      </w:r>
      <w:r w:rsidR="00E001CD">
        <w:rPr>
          <w:rFonts w:ascii="Trebuchet MS" w:hAnsi="Trebuchet MS"/>
          <w:sz w:val="24"/>
          <w:szCs w:val="24"/>
        </w:rPr>
        <w:t xml:space="preserve">comment on the different social values, historical context and social views on </w:t>
      </w:r>
      <w:r>
        <w:rPr>
          <w:rFonts w:ascii="Trebuchet MS" w:hAnsi="Trebuchet MS"/>
          <w:sz w:val="24"/>
          <w:szCs w:val="24"/>
        </w:rPr>
        <w:t>power presented in the texts. Argument is always referenced back to writers’ intentions and evidence from the text. Both contextual and critical reading are thoroughly interrogated to underpin the candidate’s argument.</w:t>
      </w:r>
      <w:r w:rsidR="00E001CD">
        <w:rPr>
          <w:rFonts w:ascii="Trebuchet MS" w:hAnsi="Trebuchet MS"/>
          <w:sz w:val="24"/>
          <w:szCs w:val="24"/>
        </w:rPr>
        <w:t xml:space="preserve"> Consideration of AO5 is </w:t>
      </w:r>
      <w:r w:rsidR="00EA7758">
        <w:rPr>
          <w:rFonts w:ascii="Trebuchet MS" w:hAnsi="Trebuchet MS"/>
          <w:sz w:val="24"/>
          <w:szCs w:val="24"/>
        </w:rPr>
        <w:t>skilful</w:t>
      </w:r>
      <w:r w:rsidR="00DC1F86">
        <w:rPr>
          <w:rFonts w:ascii="Trebuchet MS" w:hAnsi="Trebuchet MS"/>
          <w:sz w:val="24"/>
          <w:szCs w:val="24"/>
        </w:rPr>
        <w:t xml:space="preserve"> and sustained</w:t>
      </w:r>
      <w:r w:rsidR="00E001CD">
        <w:rPr>
          <w:rFonts w:ascii="Trebuchet MS" w:hAnsi="Trebuchet MS"/>
          <w:sz w:val="24"/>
          <w:szCs w:val="24"/>
        </w:rPr>
        <w:t xml:space="preserve">, with real interrogation of </w:t>
      </w:r>
      <w:proofErr w:type="gramStart"/>
      <w:r>
        <w:rPr>
          <w:rFonts w:ascii="Trebuchet MS" w:hAnsi="Trebuchet MS"/>
          <w:sz w:val="24"/>
          <w:szCs w:val="24"/>
        </w:rPr>
        <w:t>high quality</w:t>
      </w:r>
      <w:proofErr w:type="gramEnd"/>
      <w:r>
        <w:rPr>
          <w:rFonts w:ascii="Trebuchet MS" w:hAnsi="Trebuchet MS"/>
          <w:sz w:val="24"/>
          <w:szCs w:val="24"/>
        </w:rPr>
        <w:t xml:space="preserve"> critical</w:t>
      </w:r>
      <w:r w:rsidR="00E001CD">
        <w:rPr>
          <w:rFonts w:ascii="Trebuchet MS" w:hAnsi="Trebuchet MS"/>
          <w:sz w:val="24"/>
          <w:szCs w:val="24"/>
        </w:rPr>
        <w:t xml:space="preserve"> views of others alongside personal argument</w:t>
      </w:r>
      <w:r>
        <w:rPr>
          <w:rFonts w:ascii="Trebuchet MS" w:hAnsi="Trebuchet MS"/>
          <w:sz w:val="24"/>
          <w:szCs w:val="24"/>
        </w:rPr>
        <w:t>. The candidate selects with real discernment to make sophisticated argument throughout, ending with a neatly focused conclusion anchored in literary context.</w:t>
      </w:r>
    </w:p>
    <w:p w14:paraId="19DD3790" w14:textId="77777777" w:rsidR="00E001CD" w:rsidRDefault="00E001CD" w:rsidP="00E001CD">
      <w:pPr>
        <w:spacing w:after="0" w:line="240" w:lineRule="auto"/>
        <w:rPr>
          <w:rFonts w:ascii="Trebuchet MS" w:hAnsi="Trebuchet MS"/>
          <w:sz w:val="24"/>
          <w:szCs w:val="24"/>
        </w:rPr>
      </w:pPr>
    </w:p>
    <w:p w14:paraId="56A96089" w14:textId="46859D2B" w:rsidR="00E001CD" w:rsidRDefault="00E001CD" w:rsidP="00E001CD">
      <w:pPr>
        <w:spacing w:after="0" w:line="240" w:lineRule="auto"/>
        <w:rPr>
          <w:rFonts w:ascii="Trebuchet MS" w:hAnsi="Trebuchet MS"/>
          <w:sz w:val="24"/>
          <w:szCs w:val="24"/>
        </w:rPr>
      </w:pPr>
      <w:r>
        <w:rPr>
          <w:rFonts w:ascii="Trebuchet MS" w:hAnsi="Trebuchet MS"/>
          <w:sz w:val="24"/>
          <w:szCs w:val="24"/>
        </w:rPr>
        <w:t>Overall</w:t>
      </w:r>
      <w:r w:rsidR="00704027">
        <w:rPr>
          <w:rFonts w:ascii="Trebuchet MS" w:hAnsi="Trebuchet MS"/>
          <w:sz w:val="24"/>
          <w:szCs w:val="24"/>
        </w:rPr>
        <w:t>,</w:t>
      </w:r>
      <w:r>
        <w:rPr>
          <w:rFonts w:ascii="Trebuchet MS" w:hAnsi="Trebuchet MS"/>
          <w:sz w:val="24"/>
          <w:szCs w:val="24"/>
        </w:rPr>
        <w:t xml:space="preserve"> this is a critical and evaluative piece</w:t>
      </w:r>
      <w:r w:rsidR="003657A0">
        <w:rPr>
          <w:rFonts w:ascii="Trebuchet MS" w:hAnsi="Trebuchet MS"/>
          <w:sz w:val="24"/>
          <w:szCs w:val="24"/>
        </w:rPr>
        <w:t xml:space="preserve"> which thoroughly deserves full marks. </w:t>
      </w:r>
    </w:p>
    <w:p w14:paraId="3AE93DB7" w14:textId="77777777" w:rsidR="00E001CD" w:rsidRDefault="00E001CD" w:rsidP="00E001CD">
      <w:pPr>
        <w:spacing w:after="0" w:line="240" w:lineRule="auto"/>
        <w:rPr>
          <w:rFonts w:ascii="Trebuchet MS" w:hAnsi="Trebuchet MS"/>
          <w:sz w:val="24"/>
          <w:szCs w:val="24"/>
        </w:rPr>
      </w:pPr>
    </w:p>
    <w:p w14:paraId="20F15612" w14:textId="5CABB79E" w:rsidR="00E001CD" w:rsidRPr="00EA7758" w:rsidRDefault="00E001CD" w:rsidP="00E001CD">
      <w:pPr>
        <w:spacing w:after="0" w:line="240" w:lineRule="auto"/>
        <w:rPr>
          <w:rFonts w:ascii="Trebuchet MS" w:hAnsi="Trebuchet MS"/>
          <w:b/>
          <w:bCs/>
          <w:sz w:val="24"/>
          <w:szCs w:val="24"/>
        </w:rPr>
      </w:pPr>
      <w:r w:rsidRPr="00EA7758">
        <w:rPr>
          <w:rFonts w:ascii="Trebuchet MS" w:hAnsi="Trebuchet MS"/>
          <w:b/>
          <w:bCs/>
          <w:sz w:val="24"/>
          <w:szCs w:val="24"/>
        </w:rPr>
        <w:t>AO1</w:t>
      </w:r>
      <w:r w:rsidR="0067103A">
        <w:rPr>
          <w:rFonts w:ascii="Trebuchet MS" w:hAnsi="Trebuchet MS"/>
          <w:b/>
          <w:bCs/>
          <w:sz w:val="24"/>
          <w:szCs w:val="24"/>
        </w:rPr>
        <w:t>-3</w:t>
      </w:r>
      <w:r w:rsidR="00EA7758">
        <w:rPr>
          <w:rFonts w:ascii="Trebuchet MS" w:hAnsi="Trebuchet MS"/>
          <w:b/>
          <w:bCs/>
          <w:sz w:val="24"/>
          <w:szCs w:val="24"/>
        </w:rPr>
        <w:t xml:space="preserve"> =</w:t>
      </w:r>
      <w:r w:rsidRPr="00EA7758">
        <w:rPr>
          <w:rFonts w:ascii="Trebuchet MS" w:hAnsi="Trebuchet MS"/>
          <w:b/>
          <w:bCs/>
          <w:sz w:val="24"/>
          <w:szCs w:val="24"/>
        </w:rPr>
        <w:t>3</w:t>
      </w:r>
      <w:r w:rsidR="004D4809">
        <w:rPr>
          <w:rFonts w:ascii="Trebuchet MS" w:hAnsi="Trebuchet MS"/>
          <w:b/>
          <w:bCs/>
          <w:sz w:val="24"/>
          <w:szCs w:val="24"/>
        </w:rPr>
        <w:t>6</w:t>
      </w:r>
    </w:p>
    <w:p w14:paraId="657FBA0B" w14:textId="2B95BADB" w:rsidR="00E001CD" w:rsidRPr="00EA7758" w:rsidRDefault="00E001CD" w:rsidP="00E001CD">
      <w:pPr>
        <w:spacing w:after="0" w:line="240" w:lineRule="auto"/>
        <w:rPr>
          <w:rFonts w:ascii="Trebuchet MS" w:hAnsi="Trebuchet MS"/>
          <w:b/>
          <w:bCs/>
          <w:sz w:val="24"/>
          <w:szCs w:val="24"/>
        </w:rPr>
      </w:pPr>
      <w:r w:rsidRPr="00EA7758">
        <w:rPr>
          <w:rFonts w:ascii="Trebuchet MS" w:hAnsi="Trebuchet MS"/>
          <w:b/>
          <w:bCs/>
          <w:sz w:val="24"/>
          <w:szCs w:val="24"/>
        </w:rPr>
        <w:lastRenderedPageBreak/>
        <w:t xml:space="preserve">AO4-5 </w:t>
      </w:r>
      <w:r w:rsidR="00EA7758">
        <w:rPr>
          <w:rFonts w:ascii="Trebuchet MS" w:hAnsi="Trebuchet MS"/>
          <w:b/>
          <w:bCs/>
          <w:sz w:val="24"/>
          <w:szCs w:val="24"/>
        </w:rPr>
        <w:t xml:space="preserve">= </w:t>
      </w:r>
      <w:r w:rsidRPr="00EA7758">
        <w:rPr>
          <w:rFonts w:ascii="Trebuchet MS" w:hAnsi="Trebuchet MS"/>
          <w:b/>
          <w:bCs/>
          <w:sz w:val="24"/>
          <w:szCs w:val="24"/>
        </w:rPr>
        <w:t>24</w:t>
      </w:r>
    </w:p>
    <w:p w14:paraId="7011191A" w14:textId="5EAC8285" w:rsidR="00E001CD" w:rsidRPr="00EA7758" w:rsidRDefault="00E001CD" w:rsidP="00E001CD">
      <w:pPr>
        <w:spacing w:after="0" w:line="240" w:lineRule="auto"/>
        <w:rPr>
          <w:rFonts w:ascii="Trebuchet MS" w:hAnsi="Trebuchet MS"/>
          <w:b/>
          <w:bCs/>
          <w:sz w:val="24"/>
          <w:szCs w:val="24"/>
        </w:rPr>
      </w:pPr>
      <w:r w:rsidRPr="00EA7758">
        <w:rPr>
          <w:rFonts w:ascii="Trebuchet MS" w:hAnsi="Trebuchet MS"/>
          <w:b/>
          <w:bCs/>
          <w:sz w:val="24"/>
          <w:szCs w:val="24"/>
        </w:rPr>
        <w:t>TOTAL</w:t>
      </w:r>
      <w:r w:rsidR="00EA7758">
        <w:rPr>
          <w:rFonts w:ascii="Trebuchet MS" w:hAnsi="Trebuchet MS"/>
          <w:b/>
          <w:bCs/>
          <w:sz w:val="24"/>
          <w:szCs w:val="24"/>
        </w:rPr>
        <w:t xml:space="preserve"> = </w:t>
      </w:r>
      <w:r w:rsidR="004D4809">
        <w:rPr>
          <w:rFonts w:ascii="Trebuchet MS" w:hAnsi="Trebuchet MS"/>
          <w:b/>
          <w:bCs/>
          <w:sz w:val="24"/>
          <w:szCs w:val="24"/>
        </w:rPr>
        <w:t>60</w:t>
      </w:r>
    </w:p>
    <w:p w14:paraId="5AFCE3DE" w14:textId="77777777" w:rsidR="00E001CD" w:rsidRDefault="00E001CD" w:rsidP="00E001CD">
      <w:pPr>
        <w:spacing w:after="0" w:line="240" w:lineRule="auto"/>
        <w:rPr>
          <w:rFonts w:ascii="Trebuchet MS" w:hAnsi="Trebuchet MS"/>
          <w:b/>
          <w:sz w:val="28"/>
          <w:szCs w:val="28"/>
        </w:rPr>
      </w:pPr>
    </w:p>
    <w:p w14:paraId="38345041" w14:textId="042828E8" w:rsidR="00DD7AB1" w:rsidRPr="000E7188" w:rsidRDefault="00DD7AB1" w:rsidP="000E7188">
      <w:pPr>
        <w:rPr>
          <w:rFonts w:ascii="Trebuchet MS" w:hAnsi="Trebuchet MS"/>
          <w:b/>
          <w:sz w:val="28"/>
          <w:szCs w:val="28"/>
        </w:rPr>
      </w:pPr>
    </w:p>
    <w:sectPr w:rsidR="00DD7AB1" w:rsidRPr="000E718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A3657" w14:textId="77777777" w:rsidR="00836D68" w:rsidRDefault="00836D68" w:rsidP="00A07FAB">
      <w:pPr>
        <w:spacing w:after="0" w:line="240" w:lineRule="auto"/>
      </w:pPr>
      <w:r>
        <w:separator/>
      </w:r>
    </w:p>
  </w:endnote>
  <w:endnote w:type="continuationSeparator" w:id="0">
    <w:p w14:paraId="2EA33719" w14:textId="77777777" w:rsidR="00836D68" w:rsidRDefault="00836D68" w:rsidP="00A07F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1887B" w14:textId="77777777" w:rsidR="00836D68" w:rsidRDefault="00836D68" w:rsidP="00A07FAB">
      <w:pPr>
        <w:spacing w:after="0" w:line="240" w:lineRule="auto"/>
      </w:pPr>
      <w:r>
        <w:separator/>
      </w:r>
    </w:p>
  </w:footnote>
  <w:footnote w:type="continuationSeparator" w:id="0">
    <w:p w14:paraId="57F938F0" w14:textId="77777777" w:rsidR="00836D68" w:rsidRDefault="00836D68" w:rsidP="00A07FA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AA"/>
    <w:rsid w:val="00025013"/>
    <w:rsid w:val="0002768C"/>
    <w:rsid w:val="00031D08"/>
    <w:rsid w:val="0004548E"/>
    <w:rsid w:val="00052131"/>
    <w:rsid w:val="000655A0"/>
    <w:rsid w:val="00073D10"/>
    <w:rsid w:val="00080AC6"/>
    <w:rsid w:val="000A6E2F"/>
    <w:rsid w:val="000B1AC6"/>
    <w:rsid w:val="000C6C05"/>
    <w:rsid w:val="000D3879"/>
    <w:rsid w:val="000E7188"/>
    <w:rsid w:val="00123B21"/>
    <w:rsid w:val="001335A5"/>
    <w:rsid w:val="0014359C"/>
    <w:rsid w:val="00146A47"/>
    <w:rsid w:val="00171AA0"/>
    <w:rsid w:val="00173443"/>
    <w:rsid w:val="00176BF0"/>
    <w:rsid w:val="00196BBA"/>
    <w:rsid w:val="001B28DC"/>
    <w:rsid w:val="001E042E"/>
    <w:rsid w:val="001F282A"/>
    <w:rsid w:val="001F2A4C"/>
    <w:rsid w:val="002027A5"/>
    <w:rsid w:val="00204F7B"/>
    <w:rsid w:val="0020560A"/>
    <w:rsid w:val="00210724"/>
    <w:rsid w:val="002133CD"/>
    <w:rsid w:val="00235587"/>
    <w:rsid w:val="00245FA4"/>
    <w:rsid w:val="00253E9E"/>
    <w:rsid w:val="00260E7F"/>
    <w:rsid w:val="00266C2D"/>
    <w:rsid w:val="00280A97"/>
    <w:rsid w:val="00283E82"/>
    <w:rsid w:val="0029730B"/>
    <w:rsid w:val="002B26BA"/>
    <w:rsid w:val="002C4A9A"/>
    <w:rsid w:val="00301618"/>
    <w:rsid w:val="00344ECC"/>
    <w:rsid w:val="00365645"/>
    <w:rsid w:val="003657A0"/>
    <w:rsid w:val="0037326D"/>
    <w:rsid w:val="00377AAA"/>
    <w:rsid w:val="003852F2"/>
    <w:rsid w:val="003940EC"/>
    <w:rsid w:val="003A099F"/>
    <w:rsid w:val="003A5AC5"/>
    <w:rsid w:val="003B1327"/>
    <w:rsid w:val="003B4AEB"/>
    <w:rsid w:val="003B4E2F"/>
    <w:rsid w:val="003C4FB9"/>
    <w:rsid w:val="003E1359"/>
    <w:rsid w:val="003E4F53"/>
    <w:rsid w:val="003F5788"/>
    <w:rsid w:val="003F63BE"/>
    <w:rsid w:val="003F7EC8"/>
    <w:rsid w:val="00424687"/>
    <w:rsid w:val="00446528"/>
    <w:rsid w:val="004548FC"/>
    <w:rsid w:val="004561C4"/>
    <w:rsid w:val="004616B1"/>
    <w:rsid w:val="004A009C"/>
    <w:rsid w:val="004B1D36"/>
    <w:rsid w:val="004C40AA"/>
    <w:rsid w:val="004C5F05"/>
    <w:rsid w:val="004D409C"/>
    <w:rsid w:val="004D4809"/>
    <w:rsid w:val="00504299"/>
    <w:rsid w:val="00525A37"/>
    <w:rsid w:val="005322D9"/>
    <w:rsid w:val="00540CDC"/>
    <w:rsid w:val="005476CD"/>
    <w:rsid w:val="005531B4"/>
    <w:rsid w:val="005771AF"/>
    <w:rsid w:val="005A1086"/>
    <w:rsid w:val="005C3E37"/>
    <w:rsid w:val="005D2847"/>
    <w:rsid w:val="005D3ADC"/>
    <w:rsid w:val="005E0436"/>
    <w:rsid w:val="005E279C"/>
    <w:rsid w:val="005E286C"/>
    <w:rsid w:val="005F1B29"/>
    <w:rsid w:val="005F4AED"/>
    <w:rsid w:val="0060045D"/>
    <w:rsid w:val="00604674"/>
    <w:rsid w:val="00611E11"/>
    <w:rsid w:val="006142B2"/>
    <w:rsid w:val="00620E3A"/>
    <w:rsid w:val="00632633"/>
    <w:rsid w:val="00635FBC"/>
    <w:rsid w:val="0064127F"/>
    <w:rsid w:val="00645462"/>
    <w:rsid w:val="00647E99"/>
    <w:rsid w:val="00655DE5"/>
    <w:rsid w:val="00662E1F"/>
    <w:rsid w:val="0067103A"/>
    <w:rsid w:val="006929C2"/>
    <w:rsid w:val="006C0DC3"/>
    <w:rsid w:val="00704027"/>
    <w:rsid w:val="007160CC"/>
    <w:rsid w:val="0072482E"/>
    <w:rsid w:val="00726F71"/>
    <w:rsid w:val="007300B3"/>
    <w:rsid w:val="0073360A"/>
    <w:rsid w:val="00735FC6"/>
    <w:rsid w:val="00743B41"/>
    <w:rsid w:val="0076410A"/>
    <w:rsid w:val="00770E17"/>
    <w:rsid w:val="007D1926"/>
    <w:rsid w:val="007E122C"/>
    <w:rsid w:val="007F16D9"/>
    <w:rsid w:val="00800C8A"/>
    <w:rsid w:val="00810189"/>
    <w:rsid w:val="0081048B"/>
    <w:rsid w:val="00814D25"/>
    <w:rsid w:val="00816408"/>
    <w:rsid w:val="00821BDC"/>
    <w:rsid w:val="00836D68"/>
    <w:rsid w:val="00837EF0"/>
    <w:rsid w:val="00861145"/>
    <w:rsid w:val="008709C8"/>
    <w:rsid w:val="008871A3"/>
    <w:rsid w:val="008F196A"/>
    <w:rsid w:val="008F4DAF"/>
    <w:rsid w:val="00912341"/>
    <w:rsid w:val="00922887"/>
    <w:rsid w:val="00931E2D"/>
    <w:rsid w:val="00952CEE"/>
    <w:rsid w:val="00954E01"/>
    <w:rsid w:val="00963720"/>
    <w:rsid w:val="00967EF4"/>
    <w:rsid w:val="009C736E"/>
    <w:rsid w:val="009E056E"/>
    <w:rsid w:val="009E097B"/>
    <w:rsid w:val="00A02442"/>
    <w:rsid w:val="00A07FAB"/>
    <w:rsid w:val="00A12F1B"/>
    <w:rsid w:val="00A13C9B"/>
    <w:rsid w:val="00A13E70"/>
    <w:rsid w:val="00A25296"/>
    <w:rsid w:val="00A434D1"/>
    <w:rsid w:val="00A44BCA"/>
    <w:rsid w:val="00A63391"/>
    <w:rsid w:val="00A63A2E"/>
    <w:rsid w:val="00A64CAF"/>
    <w:rsid w:val="00A6505D"/>
    <w:rsid w:val="00A85380"/>
    <w:rsid w:val="00AB4589"/>
    <w:rsid w:val="00AB75C6"/>
    <w:rsid w:val="00AD1000"/>
    <w:rsid w:val="00AD2000"/>
    <w:rsid w:val="00AE4000"/>
    <w:rsid w:val="00AE4D0C"/>
    <w:rsid w:val="00AF7556"/>
    <w:rsid w:val="00AF77E3"/>
    <w:rsid w:val="00B33C07"/>
    <w:rsid w:val="00B40667"/>
    <w:rsid w:val="00B432E2"/>
    <w:rsid w:val="00BB5A7F"/>
    <w:rsid w:val="00BD053A"/>
    <w:rsid w:val="00C2112D"/>
    <w:rsid w:val="00C249BC"/>
    <w:rsid w:val="00C2556A"/>
    <w:rsid w:val="00C272E7"/>
    <w:rsid w:val="00C411A4"/>
    <w:rsid w:val="00C47DE5"/>
    <w:rsid w:val="00C57644"/>
    <w:rsid w:val="00C62704"/>
    <w:rsid w:val="00C65FBE"/>
    <w:rsid w:val="00C71725"/>
    <w:rsid w:val="00C75510"/>
    <w:rsid w:val="00C81D7B"/>
    <w:rsid w:val="00CB5A0A"/>
    <w:rsid w:val="00CC4179"/>
    <w:rsid w:val="00CE03B5"/>
    <w:rsid w:val="00CF2D36"/>
    <w:rsid w:val="00D041ED"/>
    <w:rsid w:val="00D4406F"/>
    <w:rsid w:val="00D45F35"/>
    <w:rsid w:val="00D5016A"/>
    <w:rsid w:val="00D60127"/>
    <w:rsid w:val="00D8617D"/>
    <w:rsid w:val="00DA5E7E"/>
    <w:rsid w:val="00DB4084"/>
    <w:rsid w:val="00DC1F86"/>
    <w:rsid w:val="00DD5FA7"/>
    <w:rsid w:val="00DD7AB1"/>
    <w:rsid w:val="00DE5BB0"/>
    <w:rsid w:val="00DE6468"/>
    <w:rsid w:val="00E001CD"/>
    <w:rsid w:val="00E003E1"/>
    <w:rsid w:val="00E04864"/>
    <w:rsid w:val="00E23558"/>
    <w:rsid w:val="00E63AB8"/>
    <w:rsid w:val="00E66901"/>
    <w:rsid w:val="00E679DC"/>
    <w:rsid w:val="00E83218"/>
    <w:rsid w:val="00E83A8E"/>
    <w:rsid w:val="00E9650C"/>
    <w:rsid w:val="00EA19A9"/>
    <w:rsid w:val="00EA7758"/>
    <w:rsid w:val="00EB2382"/>
    <w:rsid w:val="00EE4F3B"/>
    <w:rsid w:val="00F024EC"/>
    <w:rsid w:val="00F06176"/>
    <w:rsid w:val="00F12B37"/>
    <w:rsid w:val="00F239E6"/>
    <w:rsid w:val="00F3350A"/>
    <w:rsid w:val="00F41BBB"/>
    <w:rsid w:val="00F42FD5"/>
    <w:rsid w:val="00F51338"/>
    <w:rsid w:val="00F73505"/>
    <w:rsid w:val="00F73BDC"/>
    <w:rsid w:val="00F90D48"/>
    <w:rsid w:val="00FB2ED7"/>
    <w:rsid w:val="00FC3501"/>
    <w:rsid w:val="00FD172F"/>
    <w:rsid w:val="00FD51F7"/>
    <w:rsid w:val="00FE35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29A8C"/>
  <w15:chartTrackingRefBased/>
  <w15:docId w15:val="{3ED309CC-A494-40D9-A4E9-B70A4F211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7AA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260E7F"/>
    <w:pPr>
      <w:spacing w:after="0" w:line="240" w:lineRule="auto"/>
    </w:pPr>
  </w:style>
  <w:style w:type="paragraph" w:styleId="Header">
    <w:name w:val="header"/>
    <w:basedOn w:val="Normal"/>
    <w:link w:val="HeaderChar"/>
    <w:uiPriority w:val="99"/>
    <w:unhideWhenUsed/>
    <w:rsid w:val="00A07F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A07FAB"/>
  </w:style>
  <w:style w:type="paragraph" w:styleId="Footer">
    <w:name w:val="footer"/>
    <w:basedOn w:val="Normal"/>
    <w:link w:val="FooterChar"/>
    <w:uiPriority w:val="99"/>
    <w:unhideWhenUsed/>
    <w:rsid w:val="00A07F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07F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EB942DAA29B6641B847DD25AB6364DF" ma:contentTypeVersion="17" ma:contentTypeDescription="Create a new document." ma:contentTypeScope="" ma:versionID="00ca033adb616f9e0a5b3fd63d60fa5f">
  <xsd:schema xmlns:xsd="http://www.w3.org/2001/XMLSchema" xmlns:xs="http://www.w3.org/2001/XMLSchema" xmlns:p="http://schemas.microsoft.com/office/2006/metadata/properties" xmlns:ns2="1501a101-02f8-4cb9-8ad4-ac4c2bb50a5e" xmlns:ns3="53af226d-ba0a-4b77-ace2-7e16defb8490" targetNamespace="http://schemas.microsoft.com/office/2006/metadata/properties" ma:root="true" ma:fieldsID="8b81048fcc352a173335edcfba839018" ns2:_="" ns3:_="">
    <xsd:import namespace="1501a101-02f8-4cb9-8ad4-ac4c2bb50a5e"/>
    <xsd:import namespace="53af226d-ba0a-4b77-ace2-7e16defb849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MediaServiceLoca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01a101-02f8-4cb9-8ad4-ac4c2bb50a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af226d-ba0a-4b77-ace2-7e16defb849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5a03bd0-aa4a-4de5-9cec-6781cc692282}" ma:internalName="TaxCatchAll" ma:showField="CatchAllData" ma:web="53af226d-ba0a-4b77-ace2-7e16defb84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501a101-02f8-4cb9-8ad4-ac4c2bb50a5e">
      <Terms xmlns="http://schemas.microsoft.com/office/infopath/2007/PartnerControls"/>
    </lcf76f155ced4ddcb4097134ff3c332f>
    <TaxCatchAll xmlns="53af226d-ba0a-4b77-ace2-7e16defb8490" xsi:nil="true"/>
  </documentManagement>
</p:properties>
</file>

<file path=customXml/itemProps1.xml><?xml version="1.0" encoding="utf-8"?>
<ds:datastoreItem xmlns:ds="http://schemas.openxmlformats.org/officeDocument/2006/customXml" ds:itemID="{785AE7B9-16EA-4F00-982F-2565DC58CE77}">
  <ds:schemaRefs>
    <ds:schemaRef ds:uri="http://schemas.microsoft.com/sharepoint/v3/contenttype/forms"/>
  </ds:schemaRefs>
</ds:datastoreItem>
</file>

<file path=customXml/itemProps2.xml><?xml version="1.0" encoding="utf-8"?>
<ds:datastoreItem xmlns:ds="http://schemas.openxmlformats.org/officeDocument/2006/customXml" ds:itemID="{28F3711A-4BF7-4EA2-9730-FCECEF78E8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01a101-02f8-4cb9-8ad4-ac4c2bb50a5e"/>
    <ds:schemaRef ds:uri="53af226d-ba0a-4b77-ace2-7e16defb84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4909AB-C5ED-4C53-90BB-C713FF1D76A8}">
  <ds:schemaRefs>
    <ds:schemaRef ds:uri="http://schemas.microsoft.com/office/2006/metadata/properties"/>
    <ds:schemaRef ds:uri="http://schemas.microsoft.com/office/infopath/2007/PartnerControls"/>
    <ds:schemaRef ds:uri="1501a101-02f8-4cb9-8ad4-ac4c2bb50a5e"/>
    <ds:schemaRef ds:uri="53af226d-ba0a-4b77-ace2-7e16defb849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2789</Words>
  <Characters>15898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Janet Beauman</dc:creator>
  <cp:keywords/>
  <dc:description/>
  <cp:lastModifiedBy>Ange Gordon</cp:lastModifiedBy>
  <cp:revision>2</cp:revision>
  <dcterms:created xsi:type="dcterms:W3CDTF">2023-11-13T11:50:00Z</dcterms:created>
  <dcterms:modified xsi:type="dcterms:W3CDTF">2023-11-13T11:50:00Z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0x0101009EB942DAA29B6641B847DD25AB6364DF</vt:lpwstr>
  </property>
</Properties>
</file>